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08" w:tblpY="1"/>
        <w:tblOverlap w:val="never"/>
        <w:tblW w:w="9702" w:type="dxa"/>
        <w:tblCellMar>
          <w:left w:w="115" w:type="dxa"/>
          <w:right w:w="115" w:type="dxa"/>
        </w:tblCellMar>
        <w:tblLook w:val="01E0" w:firstRow="1" w:lastRow="1" w:firstColumn="1" w:lastColumn="1" w:noHBand="0" w:noVBand="0"/>
      </w:tblPr>
      <w:tblGrid>
        <w:gridCol w:w="7452"/>
        <w:gridCol w:w="2250"/>
      </w:tblGrid>
      <w:tr w:rsidR="00BE1D4C" w:rsidTr="00BE1D4C">
        <w:trPr>
          <w:cantSplit/>
          <w:trHeight w:val="180"/>
        </w:trPr>
        <w:tc>
          <w:tcPr>
            <w:tcW w:w="7452" w:type="dxa"/>
          </w:tcPr>
          <w:p w:rsidR="00BE1D4C" w:rsidRDefault="00BE1D4C" w:rsidP="00BE1D4C">
            <w:pPr>
              <w:pStyle w:val="Coverprompts"/>
              <w:rPr>
                <w:b/>
              </w:rPr>
            </w:pPr>
            <w:bookmarkStart w:id="0" w:name="_GoBack"/>
            <w:bookmarkEnd w:id="0"/>
          </w:p>
        </w:tc>
        <w:tc>
          <w:tcPr>
            <w:tcW w:w="2250" w:type="dxa"/>
          </w:tcPr>
          <w:p w:rsidR="00BE1D4C" w:rsidRDefault="00BE1D4C" w:rsidP="00BE1D4C">
            <w:pPr>
              <w:pStyle w:val="Coverprompts"/>
              <w:jc w:val="right"/>
              <w:rPr>
                <w:b/>
              </w:rPr>
            </w:pPr>
            <w:r w:rsidRPr="00F11883">
              <w:rPr>
                <w:noProof/>
                <w:lang w:eastAsia="en-GB"/>
              </w:rPr>
              <w:drawing>
                <wp:anchor distT="0" distB="0" distL="114300" distR="114300" simplePos="0" relativeHeight="251659264" behindDoc="1" locked="0" layoutInCell="1" allowOverlap="1" wp14:anchorId="41FDCB2F" wp14:editId="4068A137">
                  <wp:simplePos x="0" y="0"/>
                  <wp:positionH relativeFrom="column">
                    <wp:posOffset>-210820</wp:posOffset>
                  </wp:positionH>
                  <wp:positionV relativeFrom="paragraph">
                    <wp:posOffset>9978</wp:posOffset>
                  </wp:positionV>
                  <wp:extent cx="1572768" cy="786384"/>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14:sizeRelH relativeFrom="page">
                    <wp14:pctWidth>0</wp14:pctWidth>
                  </wp14:sizeRelH>
                  <wp14:sizeRelV relativeFrom="page">
                    <wp14:pctHeight>0</wp14:pctHeight>
                  </wp14:sizeRelV>
                </wp:anchor>
              </w:drawing>
            </w:r>
          </w:p>
        </w:tc>
      </w:tr>
      <w:tr w:rsidR="00BE1D4C" w:rsidRPr="002169DA" w:rsidTr="00BE1D4C">
        <w:trPr>
          <w:cantSplit/>
          <w:trHeight w:val="199"/>
        </w:trPr>
        <w:tc>
          <w:tcPr>
            <w:tcW w:w="7452" w:type="dxa"/>
            <w:shd w:val="clear" w:color="auto" w:fill="auto"/>
          </w:tcPr>
          <w:p w:rsidR="00BE1D4C" w:rsidRPr="00E8354C" w:rsidRDefault="00BE1D4C" w:rsidP="00BE1D4C">
            <w:pPr>
              <w:pStyle w:val="Coverprompts"/>
              <w:spacing w:before="100"/>
              <w:rPr>
                <w:b/>
                <w:sz w:val="32"/>
              </w:rPr>
            </w:pPr>
            <w:r>
              <w:rPr>
                <w:b/>
                <w:sz w:val="32"/>
              </w:rPr>
              <w:t>Academic Board</w:t>
            </w:r>
            <w:r w:rsidRPr="009930BC">
              <w:rPr>
                <w:b/>
                <w:sz w:val="32"/>
              </w:rPr>
              <w:t xml:space="preserve"> </w:t>
            </w:r>
          </w:p>
        </w:tc>
        <w:tc>
          <w:tcPr>
            <w:tcW w:w="2250" w:type="dxa"/>
            <w:shd w:val="clear" w:color="auto" w:fill="auto"/>
          </w:tcPr>
          <w:p w:rsidR="00BE1D4C" w:rsidRPr="002169DA" w:rsidRDefault="00BE1D4C" w:rsidP="00BE1D4C">
            <w:pPr>
              <w:pStyle w:val="Coverprompts"/>
              <w:spacing w:before="100"/>
              <w:jc w:val="right"/>
              <w:rPr>
                <w:b/>
              </w:rPr>
            </w:pPr>
          </w:p>
        </w:tc>
      </w:tr>
      <w:tr w:rsidR="00BE1D4C" w:rsidTr="00BE1D4C">
        <w:trPr>
          <w:cantSplit/>
          <w:trHeight w:val="261"/>
        </w:trPr>
        <w:tc>
          <w:tcPr>
            <w:tcW w:w="7452" w:type="dxa"/>
            <w:shd w:val="clear" w:color="auto" w:fill="auto"/>
          </w:tcPr>
          <w:p w:rsidR="00BE1D4C" w:rsidRPr="002169DA" w:rsidRDefault="00BE1D4C" w:rsidP="00BE1D4C">
            <w:pPr>
              <w:pStyle w:val="Coverprompts"/>
              <w:spacing w:after="100"/>
            </w:pPr>
            <w:r>
              <w:t>March 2020</w:t>
            </w:r>
          </w:p>
        </w:tc>
        <w:tc>
          <w:tcPr>
            <w:tcW w:w="2250" w:type="dxa"/>
            <w:shd w:val="clear" w:color="auto" w:fill="auto"/>
          </w:tcPr>
          <w:p w:rsidR="00BE1D4C" w:rsidRDefault="00BE1D4C" w:rsidP="00BE1D4C">
            <w:pPr>
              <w:pStyle w:val="Coverprompts"/>
              <w:spacing w:after="100"/>
              <w:jc w:val="right"/>
            </w:pPr>
          </w:p>
        </w:tc>
      </w:tr>
      <w:tr w:rsidR="00BE1D4C" w:rsidTr="00BE1D4C">
        <w:trPr>
          <w:cantSplit/>
          <w:trHeight w:val="630"/>
        </w:trPr>
        <w:tc>
          <w:tcPr>
            <w:tcW w:w="7452" w:type="dxa"/>
          </w:tcPr>
          <w:p w:rsidR="00BE1D4C" w:rsidRPr="00BA7D62" w:rsidRDefault="00BE1D4C" w:rsidP="00BE1D4C">
            <w:pPr>
              <w:pStyle w:val="Coverprompts"/>
              <w:rPr>
                <w:i/>
              </w:rPr>
            </w:pPr>
          </w:p>
        </w:tc>
        <w:tc>
          <w:tcPr>
            <w:tcW w:w="2250" w:type="dxa"/>
          </w:tcPr>
          <w:p w:rsidR="00BE1D4C" w:rsidRDefault="00BE1D4C" w:rsidP="00BE1D4C">
            <w:pPr>
              <w:pStyle w:val="Coverprompts"/>
              <w:jc w:val="right"/>
              <w:rPr>
                <w:b/>
              </w:rPr>
            </w:pPr>
          </w:p>
        </w:tc>
      </w:tr>
      <w:tr w:rsidR="00BE1D4C" w:rsidTr="00BE1D4C">
        <w:trPr>
          <w:cantSplit/>
          <w:trHeight w:val="261"/>
        </w:trPr>
        <w:tc>
          <w:tcPr>
            <w:tcW w:w="9702" w:type="dxa"/>
            <w:gridSpan w:val="2"/>
            <w:shd w:val="clear" w:color="auto" w:fill="F4B083" w:themeFill="accent2" w:themeFillTint="99"/>
          </w:tcPr>
          <w:p w:rsidR="00BE1D4C" w:rsidRDefault="00BE1D4C" w:rsidP="00BE1D4C">
            <w:pPr>
              <w:pStyle w:val="Coverprompts"/>
              <w:spacing w:before="140" w:after="140"/>
              <w:rPr>
                <w:b/>
              </w:rPr>
            </w:pPr>
            <w:r>
              <w:rPr>
                <w:b/>
                <w:sz w:val="36"/>
              </w:rPr>
              <w:t>Minutes</w:t>
            </w:r>
          </w:p>
        </w:tc>
      </w:tr>
      <w:tr w:rsidR="00BE1D4C" w:rsidTr="00BE1D4C">
        <w:trPr>
          <w:cantSplit/>
          <w:trHeight w:val="261"/>
        </w:trPr>
        <w:tc>
          <w:tcPr>
            <w:tcW w:w="9702" w:type="dxa"/>
            <w:gridSpan w:val="2"/>
            <w:shd w:val="clear" w:color="auto" w:fill="auto"/>
          </w:tcPr>
          <w:p w:rsidR="00BE1D4C" w:rsidRDefault="00BE1D4C" w:rsidP="00BE1D4C">
            <w:pPr>
              <w:rPr>
                <w:rFonts w:ascii="Corbel" w:hAnsi="Corbel"/>
                <w:u w:val="single"/>
              </w:rPr>
            </w:pPr>
          </w:p>
          <w:p w:rsidR="00BE1D4C" w:rsidRDefault="00BE1D4C" w:rsidP="00BE1D4C">
            <w:pPr>
              <w:rPr>
                <w:rFonts w:ascii="Corbel" w:hAnsi="Corbel"/>
                <w:u w:val="single"/>
              </w:rPr>
            </w:pPr>
            <w:r>
              <w:rPr>
                <w:rFonts w:ascii="Corbel" w:hAnsi="Corbel"/>
                <w:u w:val="single"/>
              </w:rPr>
              <w:t>Background</w:t>
            </w:r>
          </w:p>
          <w:p w:rsidR="00BE1D4C" w:rsidRDefault="00BE1D4C" w:rsidP="00BE1D4C">
            <w:pPr>
              <w:rPr>
                <w:rFonts w:ascii="Corbel" w:hAnsi="Corbel"/>
              </w:rPr>
            </w:pPr>
            <w:r>
              <w:rPr>
                <w:rFonts w:ascii="Corbel" w:hAnsi="Corbel"/>
              </w:rPr>
              <w:t>The meeting of Academic Board scheduled for 18 March 2020 was regrettably halted in response to the worsening Covid-19 pandemic and at the request of several members of the Board. In light of the fact that this was a fast moving situation and that it was not possible to ascertain whether all members of the Board could participate in a virtual Board meeting, a shortened agenda was prepared for members and all were invited to submit questions or comments. The period for these to be received was 4pm on Wednesday 18 March, the point at which the scheduled in-person Board meeting was due to close.</w:t>
            </w:r>
          </w:p>
          <w:p w:rsidR="00BE1D4C" w:rsidRDefault="00BE1D4C" w:rsidP="00BE1D4C">
            <w:pPr>
              <w:rPr>
                <w:rFonts w:ascii="Corbel" w:hAnsi="Corbel"/>
              </w:rPr>
            </w:pPr>
            <w:r>
              <w:rPr>
                <w:rFonts w:ascii="Corbel" w:hAnsi="Corbel"/>
              </w:rPr>
              <w:t xml:space="preserve">There were a limited number of comments and points of clarification. In response to the comments about the composition of the Board outlined in paper AB/20/01, it was decided to withdraw this paper from the March business and to recommend to members instead that the Board composition remains the same for the next 12 months. </w:t>
            </w:r>
          </w:p>
          <w:p w:rsidR="00BE1D4C" w:rsidRDefault="00BE1D4C" w:rsidP="00BE1D4C">
            <w:pPr>
              <w:rPr>
                <w:rFonts w:ascii="Corbel" w:hAnsi="Corbel"/>
                <w:u w:val="single"/>
              </w:rPr>
            </w:pPr>
            <w:r>
              <w:rPr>
                <w:rFonts w:ascii="Corbel" w:hAnsi="Corbel"/>
                <w:u w:val="single"/>
              </w:rPr>
              <w:t>Revised Agenda</w:t>
            </w:r>
          </w:p>
          <w:p w:rsidR="00BE1D4C" w:rsidRDefault="00BE1D4C" w:rsidP="00BE1D4C">
            <w:pPr>
              <w:rPr>
                <w:rFonts w:ascii="Corbel" w:hAnsi="Corbel"/>
              </w:rPr>
            </w:pPr>
            <w:r>
              <w:rPr>
                <w:rFonts w:ascii="Corbel" w:hAnsi="Corbel"/>
              </w:rPr>
              <w:t xml:space="preserve">Five questions were </w:t>
            </w:r>
            <w:proofErr w:type="spellStart"/>
            <w:r>
              <w:rPr>
                <w:rFonts w:ascii="Corbel" w:hAnsi="Corbel"/>
              </w:rPr>
              <w:t>posed</w:t>
            </w:r>
            <w:proofErr w:type="spellEnd"/>
            <w:r>
              <w:rPr>
                <w:rFonts w:ascii="Corbel" w:hAnsi="Corbel"/>
              </w:rPr>
              <w:t xml:space="preserve"> on the revised agenda:</w:t>
            </w:r>
          </w:p>
          <w:p w:rsidR="00BE1D4C" w:rsidRDefault="00BE1D4C" w:rsidP="00BE1D4C">
            <w:pPr>
              <w:pStyle w:val="NormalWeb"/>
              <w:numPr>
                <w:ilvl w:val="0"/>
                <w:numId w:val="1"/>
              </w:numPr>
              <w:rPr>
                <w:rFonts w:ascii="Corbel" w:hAnsi="Corbel"/>
                <w:color w:val="000000"/>
                <w:sz w:val="22"/>
                <w:szCs w:val="22"/>
                <w:lang w:val="en-US"/>
              </w:rPr>
            </w:pPr>
            <w:r>
              <w:rPr>
                <w:rFonts w:ascii="Corbel" w:hAnsi="Corbel"/>
                <w:color w:val="000000"/>
                <w:sz w:val="22"/>
                <w:szCs w:val="22"/>
                <w:lang w:val="en-US"/>
              </w:rPr>
              <w:t>To approve an amendment to the Academic Board Standing Orders to enable committees of Academic Board to meet virtually.</w:t>
            </w:r>
          </w:p>
          <w:p w:rsidR="00BE1D4C" w:rsidRDefault="00BE1D4C" w:rsidP="00BE1D4C">
            <w:pPr>
              <w:pStyle w:val="NormalWeb"/>
              <w:numPr>
                <w:ilvl w:val="0"/>
                <w:numId w:val="1"/>
              </w:numPr>
              <w:rPr>
                <w:rFonts w:ascii="Corbel" w:hAnsi="Corbel"/>
                <w:color w:val="000000"/>
                <w:sz w:val="22"/>
                <w:szCs w:val="22"/>
                <w:lang w:val="en-US"/>
              </w:rPr>
            </w:pPr>
            <w:r>
              <w:rPr>
                <w:rFonts w:ascii="Corbel" w:hAnsi="Corbel"/>
                <w:color w:val="000000"/>
                <w:sz w:val="22"/>
                <w:szCs w:val="22"/>
                <w:lang w:val="en-US"/>
              </w:rPr>
              <w:t>To approve the appointment of a Principal External Examiner.</w:t>
            </w:r>
          </w:p>
          <w:p w:rsidR="00BE1D4C" w:rsidRDefault="00BE1D4C" w:rsidP="00BE1D4C">
            <w:pPr>
              <w:pStyle w:val="NormalWeb"/>
              <w:numPr>
                <w:ilvl w:val="0"/>
                <w:numId w:val="1"/>
              </w:numPr>
              <w:rPr>
                <w:rFonts w:ascii="Corbel" w:hAnsi="Corbel"/>
                <w:color w:val="000000"/>
                <w:sz w:val="22"/>
                <w:szCs w:val="22"/>
                <w:lang w:val="en-US"/>
              </w:rPr>
            </w:pPr>
            <w:r>
              <w:rPr>
                <w:rFonts w:ascii="Corbel" w:hAnsi="Corbel"/>
                <w:color w:val="000000"/>
                <w:sz w:val="22"/>
                <w:szCs w:val="22"/>
                <w:lang w:val="en-US"/>
              </w:rPr>
              <w:t>To approve changes to the Research Degree Regulations for 2020-21</w:t>
            </w:r>
          </w:p>
          <w:p w:rsidR="00BE1D4C" w:rsidRDefault="00BE1D4C" w:rsidP="00BE1D4C">
            <w:pPr>
              <w:pStyle w:val="NormalWeb"/>
              <w:numPr>
                <w:ilvl w:val="0"/>
                <w:numId w:val="1"/>
              </w:numPr>
              <w:rPr>
                <w:rFonts w:ascii="Corbel" w:hAnsi="Corbel"/>
                <w:color w:val="000000"/>
                <w:sz w:val="22"/>
                <w:szCs w:val="22"/>
                <w:lang w:val="en-US"/>
              </w:rPr>
            </w:pPr>
            <w:r>
              <w:rPr>
                <w:rFonts w:ascii="Corbel" w:hAnsi="Corbel"/>
                <w:color w:val="000000"/>
                <w:sz w:val="22"/>
                <w:szCs w:val="22"/>
                <w:lang w:val="en-US"/>
              </w:rPr>
              <w:t>To approve changes to other academic regulations for 2020-21</w:t>
            </w:r>
          </w:p>
          <w:p w:rsidR="00BE1D4C" w:rsidRDefault="00BE1D4C" w:rsidP="00BE1D4C">
            <w:pPr>
              <w:pStyle w:val="NormalWeb"/>
              <w:numPr>
                <w:ilvl w:val="0"/>
                <w:numId w:val="1"/>
              </w:numPr>
              <w:rPr>
                <w:rFonts w:ascii="Corbel" w:hAnsi="Corbel"/>
                <w:color w:val="000000"/>
                <w:sz w:val="22"/>
                <w:szCs w:val="22"/>
                <w:lang w:val="en-US"/>
              </w:rPr>
            </w:pPr>
            <w:r>
              <w:rPr>
                <w:rFonts w:ascii="Corbel" w:hAnsi="Corbel"/>
                <w:color w:val="000000"/>
                <w:sz w:val="22"/>
                <w:szCs w:val="22"/>
                <w:lang w:val="en-US"/>
              </w:rPr>
              <w:t>To confirm whether the Board supports a proposal to continue with the current membership for the 2020-21 period</w:t>
            </w:r>
          </w:p>
          <w:p w:rsidR="00BE1D4C" w:rsidRDefault="00BE1D4C" w:rsidP="00BE1D4C">
            <w:pPr>
              <w:rPr>
                <w:rFonts w:ascii="Corbel" w:hAnsi="Corbel"/>
              </w:rPr>
            </w:pPr>
            <w:r>
              <w:rPr>
                <w:rFonts w:ascii="Corbel" w:hAnsi="Corbel"/>
              </w:rPr>
              <w:t>Board members were initially given until 5pm on Monday 23 March, later extended to Friday 27 March, to indicate whether they were for, against, or were abstaining from voting on each of the proposals. One set of responses was not received until Monday 30 March but it was agreed to accept these. However, the total number of responses totalled 15 which did not meet the threshold to make quorum, which is</w:t>
            </w:r>
            <w:proofErr w:type="gramStart"/>
            <w:r>
              <w:rPr>
                <w:rFonts w:ascii="Corbel" w:hAnsi="Corbel"/>
              </w:rPr>
              <w:t>  one</w:t>
            </w:r>
            <w:proofErr w:type="gramEnd"/>
            <w:r>
              <w:rPr>
                <w:rFonts w:ascii="Corbel" w:hAnsi="Corbel"/>
              </w:rPr>
              <w:t xml:space="preserve"> third of the membership of Academic Board (19). </w:t>
            </w:r>
          </w:p>
          <w:p w:rsidR="00BE1D4C" w:rsidRDefault="00BE1D4C" w:rsidP="00BE1D4C">
            <w:pPr>
              <w:rPr>
                <w:rFonts w:ascii="Corbel" w:hAnsi="Corbel"/>
              </w:rPr>
            </w:pPr>
            <w:r>
              <w:rPr>
                <w:rFonts w:ascii="Corbel" w:hAnsi="Corbel"/>
              </w:rPr>
              <w:t xml:space="preserve">Therefore the business of Academic Board will be held over until the next meeting (3 June 2020) with the exceptions of items 1 and 2 which have been approved by Chair’s action. </w:t>
            </w:r>
          </w:p>
          <w:p w:rsidR="00BE1D4C" w:rsidRDefault="00BE1D4C" w:rsidP="00BE1D4C">
            <w:pPr>
              <w:rPr>
                <w:rFonts w:ascii="Corbel" w:hAnsi="Corbel"/>
              </w:rPr>
            </w:pPr>
          </w:p>
          <w:p w:rsidR="00BE1D4C" w:rsidRDefault="00BE1D4C" w:rsidP="00BE1D4C">
            <w:pPr>
              <w:rPr>
                <w:rFonts w:ascii="Corbel" w:hAnsi="Corbel"/>
              </w:rPr>
            </w:pPr>
          </w:p>
          <w:p w:rsidR="00BE1D4C" w:rsidRDefault="00BE1D4C" w:rsidP="00BE1D4C">
            <w:pPr>
              <w:rPr>
                <w:rFonts w:ascii="Corbel" w:hAnsi="Corbel"/>
              </w:rPr>
            </w:pPr>
            <w:r>
              <w:rPr>
                <w:rFonts w:ascii="Corbel" w:hAnsi="Corbel"/>
              </w:rPr>
              <w:lastRenderedPageBreak/>
              <w:t>Accordingly:</w:t>
            </w:r>
          </w:p>
          <w:p w:rsidR="00BE1D4C" w:rsidRDefault="00BE1D4C" w:rsidP="00BE1D4C">
            <w:pPr>
              <w:pStyle w:val="ListParagraph"/>
              <w:numPr>
                <w:ilvl w:val="0"/>
                <w:numId w:val="2"/>
              </w:numPr>
              <w:rPr>
                <w:rFonts w:ascii="Corbel" w:hAnsi="Corbel"/>
              </w:rPr>
            </w:pPr>
            <w:proofErr w:type="gramStart"/>
            <w:r>
              <w:rPr>
                <w:rFonts w:ascii="Corbel" w:hAnsi="Corbel"/>
              </w:rPr>
              <w:t>the</w:t>
            </w:r>
            <w:proofErr w:type="gramEnd"/>
            <w:r>
              <w:rPr>
                <w:rFonts w:ascii="Corbel" w:hAnsi="Corbel"/>
              </w:rPr>
              <w:t xml:space="preserve"> Standing Orders will be amended (in line with those of Academic Board itself) as outlined in paper AB/20/00 to allow for committees of the Board to meet virtually. This is to allow the conduct of business during the current working arrangements.</w:t>
            </w:r>
          </w:p>
          <w:p w:rsidR="00BE1D4C" w:rsidRDefault="00BE1D4C" w:rsidP="00BE1D4C">
            <w:pPr>
              <w:pStyle w:val="ListParagraph"/>
              <w:numPr>
                <w:ilvl w:val="0"/>
                <w:numId w:val="2"/>
              </w:numPr>
              <w:rPr>
                <w:rFonts w:ascii="Corbel" w:hAnsi="Corbel"/>
              </w:rPr>
            </w:pPr>
            <w:proofErr w:type="gramStart"/>
            <w:r>
              <w:rPr>
                <w:rFonts w:ascii="Corbel" w:hAnsi="Corbel"/>
              </w:rPr>
              <w:t>the</w:t>
            </w:r>
            <w:proofErr w:type="gramEnd"/>
            <w:r>
              <w:rPr>
                <w:rFonts w:ascii="Corbel" w:hAnsi="Corbel"/>
              </w:rPr>
              <w:t xml:space="preserve"> College will appoint an Institutional Principal External Examiner. This appointment will be with effect from the 2019-20 academic year and until the end of the 2020-21 academic year in the first instance.</w:t>
            </w:r>
          </w:p>
          <w:p w:rsidR="00BE1D4C" w:rsidRDefault="00BE1D4C" w:rsidP="00BE1D4C">
            <w:pPr>
              <w:pStyle w:val="Coverprompts"/>
              <w:spacing w:before="140" w:after="140"/>
              <w:rPr>
                <w:b/>
                <w:sz w:val="36"/>
              </w:rPr>
            </w:pPr>
          </w:p>
        </w:tc>
      </w:tr>
    </w:tbl>
    <w:p w:rsidR="00BE1D4C" w:rsidRDefault="00BE1D4C" w:rsidP="00BE1D4C">
      <w:pPr>
        <w:rPr>
          <w:rFonts w:ascii="Corbel" w:hAnsi="Corbel"/>
          <w:u w:val="single"/>
        </w:rPr>
      </w:pPr>
    </w:p>
    <w:p w:rsidR="00375694" w:rsidRDefault="00375694"/>
    <w:sectPr w:rsidR="0037569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29" w:rsidRDefault="00C02329" w:rsidP="00C02329">
      <w:pPr>
        <w:spacing w:after="0" w:line="240" w:lineRule="auto"/>
      </w:pPr>
      <w:r>
        <w:separator/>
      </w:r>
    </w:p>
  </w:endnote>
  <w:endnote w:type="continuationSeparator" w:id="0">
    <w:p w:rsidR="00C02329" w:rsidRDefault="00C02329" w:rsidP="00C0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AA" w:rsidRDefault="00833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236881"/>
      <w:docPartObj>
        <w:docPartGallery w:val="Page Numbers (Bottom of Page)"/>
        <w:docPartUnique/>
      </w:docPartObj>
    </w:sdtPr>
    <w:sdtEndPr>
      <w:rPr>
        <w:noProof/>
      </w:rPr>
    </w:sdtEndPr>
    <w:sdtContent>
      <w:p w:rsidR="00C02329" w:rsidRDefault="00C02329">
        <w:pPr>
          <w:pStyle w:val="Footer"/>
          <w:jc w:val="center"/>
        </w:pPr>
        <w:r w:rsidRPr="00C02329">
          <w:rPr>
            <w:rFonts w:ascii="Corbel" w:hAnsi="Corbel"/>
          </w:rPr>
          <w:fldChar w:fldCharType="begin"/>
        </w:r>
        <w:r w:rsidRPr="00C02329">
          <w:rPr>
            <w:rFonts w:ascii="Corbel" w:hAnsi="Corbel"/>
          </w:rPr>
          <w:instrText xml:space="preserve"> PAGE   \* MERGEFORMAT </w:instrText>
        </w:r>
        <w:r w:rsidRPr="00C02329">
          <w:rPr>
            <w:rFonts w:ascii="Corbel" w:hAnsi="Corbel"/>
          </w:rPr>
          <w:fldChar w:fldCharType="separate"/>
        </w:r>
        <w:r w:rsidR="00833FAA">
          <w:rPr>
            <w:rFonts w:ascii="Corbel" w:hAnsi="Corbel"/>
            <w:noProof/>
          </w:rPr>
          <w:t>2</w:t>
        </w:r>
        <w:r w:rsidRPr="00C02329">
          <w:rPr>
            <w:rFonts w:ascii="Corbel" w:hAnsi="Corbel"/>
            <w:noProof/>
          </w:rPr>
          <w:fldChar w:fldCharType="end"/>
        </w:r>
      </w:p>
    </w:sdtContent>
  </w:sdt>
  <w:p w:rsidR="00C02329" w:rsidRDefault="00C023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AA" w:rsidRDefault="00833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29" w:rsidRDefault="00C02329" w:rsidP="00C02329">
      <w:pPr>
        <w:spacing w:after="0" w:line="240" w:lineRule="auto"/>
      </w:pPr>
      <w:r>
        <w:separator/>
      </w:r>
    </w:p>
  </w:footnote>
  <w:footnote w:type="continuationSeparator" w:id="0">
    <w:p w:rsidR="00C02329" w:rsidRDefault="00C02329" w:rsidP="00C02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AA" w:rsidRDefault="00833F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82324" o:spid="_x0000_s2050"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orbel&quot;;font-size:1pt" string="Unconfirm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AA" w:rsidRDefault="00833F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82325" o:spid="_x0000_s2051"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orbel&quot;;font-size:1pt" string="Unconfirm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AA" w:rsidRDefault="00833F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82323" o:spid="_x0000_s2049"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orbel&quot;;font-size:1pt" string="Unconfirm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74A78"/>
    <w:multiLevelType w:val="hybridMultilevel"/>
    <w:tmpl w:val="5E3ED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CE55F9"/>
    <w:multiLevelType w:val="hybridMultilevel"/>
    <w:tmpl w:val="FF24D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4C"/>
    <w:rsid w:val="00375694"/>
    <w:rsid w:val="00833FAA"/>
    <w:rsid w:val="00BE1D4C"/>
    <w:rsid w:val="00C0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3115A1E-91B9-426A-B7C7-7FA2B2D6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D4C"/>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D4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E1D4C"/>
    <w:pPr>
      <w:ind w:left="720"/>
      <w:contextualSpacing/>
    </w:pPr>
  </w:style>
  <w:style w:type="paragraph" w:customStyle="1" w:styleId="Coverprompts">
    <w:name w:val="Cover prompts"/>
    <w:basedOn w:val="Normal"/>
    <w:link w:val="CoverpromptsChar"/>
    <w:qFormat/>
    <w:rsid w:val="00BE1D4C"/>
    <w:pPr>
      <w:spacing w:after="0" w:line="240" w:lineRule="auto"/>
    </w:pPr>
    <w:rPr>
      <w:rFonts w:ascii="Corbel" w:hAnsi="Corbel" w:cstheme="minorBidi"/>
      <w:sz w:val="21"/>
    </w:rPr>
  </w:style>
  <w:style w:type="character" w:customStyle="1" w:styleId="CoverpromptsChar">
    <w:name w:val="Cover prompts Char"/>
    <w:basedOn w:val="DefaultParagraphFont"/>
    <w:link w:val="Coverprompts"/>
    <w:rsid w:val="00BE1D4C"/>
    <w:rPr>
      <w:rFonts w:ascii="Corbel" w:hAnsi="Corbel"/>
      <w:sz w:val="21"/>
    </w:rPr>
  </w:style>
  <w:style w:type="paragraph" w:styleId="Header">
    <w:name w:val="header"/>
    <w:basedOn w:val="Normal"/>
    <w:link w:val="HeaderChar"/>
    <w:uiPriority w:val="99"/>
    <w:unhideWhenUsed/>
    <w:rsid w:val="00C02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329"/>
    <w:rPr>
      <w:rFonts w:ascii="Calibri" w:hAnsi="Calibri" w:cs="Times New Roman"/>
    </w:rPr>
  </w:style>
  <w:style w:type="paragraph" w:styleId="Footer">
    <w:name w:val="footer"/>
    <w:basedOn w:val="Normal"/>
    <w:link w:val="FooterChar"/>
    <w:uiPriority w:val="99"/>
    <w:unhideWhenUsed/>
    <w:rsid w:val="00C02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32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92A3-9771-4853-981B-D88B39B4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Munton, Clare</dc:creator>
  <cp:keywords/>
  <dc:description/>
  <cp:lastModifiedBy>Munton, Clare</cp:lastModifiedBy>
  <cp:revision>3</cp:revision>
  <dcterms:created xsi:type="dcterms:W3CDTF">2020-04-23T08:42:00Z</dcterms:created>
  <dcterms:modified xsi:type="dcterms:W3CDTF">2020-05-06T10:50:00Z</dcterms:modified>
</cp:coreProperties>
</file>