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E48" w:rsidRPr="00007CB6" w:rsidRDefault="00DB0680" w:rsidP="00E27684">
      <w:pPr>
        <w:jc w:val="center"/>
        <w:rPr>
          <w:rFonts w:cs="Times New Roman"/>
          <w:b/>
          <w:sz w:val="32"/>
          <w:szCs w:val="32"/>
        </w:rPr>
      </w:pPr>
      <w:r>
        <w:rPr>
          <w:rFonts w:cs="Times New Roman"/>
          <w:b/>
          <w:sz w:val="32"/>
          <w:szCs w:val="32"/>
        </w:rPr>
        <w:t xml:space="preserve">Forensic </w:t>
      </w:r>
      <w:r w:rsidR="00E25D90">
        <w:rPr>
          <w:rFonts w:cs="Times New Roman"/>
          <w:b/>
          <w:sz w:val="32"/>
          <w:szCs w:val="32"/>
        </w:rPr>
        <w:t>Competences</w:t>
      </w:r>
    </w:p>
    <w:p w:rsidR="00114E48" w:rsidRDefault="00E27684" w:rsidP="00E27684">
      <w:pPr>
        <w:spacing w:after="0" w:line="240" w:lineRule="auto"/>
        <w:rPr>
          <w:rFonts w:cs="Times New Roman"/>
          <w:sz w:val="24"/>
          <w:szCs w:val="24"/>
        </w:rPr>
      </w:pPr>
      <w:r>
        <w:rPr>
          <w:rFonts w:cs="Times New Roman"/>
          <w:sz w:val="24"/>
          <w:szCs w:val="24"/>
        </w:rPr>
        <w:t>T</w:t>
      </w:r>
      <w:r w:rsidR="00114E48" w:rsidRPr="00007CB6">
        <w:rPr>
          <w:rFonts w:cs="Times New Roman"/>
          <w:sz w:val="24"/>
          <w:szCs w:val="24"/>
        </w:rPr>
        <w:t xml:space="preserve">rainees should be able to demonstrate </w:t>
      </w:r>
      <w:r w:rsidR="00CE3E61">
        <w:rPr>
          <w:rFonts w:cs="Times New Roman"/>
          <w:sz w:val="24"/>
          <w:szCs w:val="24"/>
        </w:rPr>
        <w:t>an</w:t>
      </w:r>
      <w:r w:rsidR="00114E48" w:rsidRPr="00007CB6">
        <w:rPr>
          <w:rFonts w:cs="Times New Roman"/>
          <w:sz w:val="24"/>
          <w:szCs w:val="24"/>
        </w:rPr>
        <w:t xml:space="preserve"> understanding of </w:t>
      </w:r>
      <w:r w:rsidR="00C24DEA">
        <w:rPr>
          <w:rFonts w:cs="Times New Roman"/>
          <w:sz w:val="24"/>
          <w:szCs w:val="24"/>
        </w:rPr>
        <w:t>the theoretical basis and clinical skills</w:t>
      </w:r>
      <w:r w:rsidR="00E25D90">
        <w:rPr>
          <w:rFonts w:cs="Times New Roman"/>
          <w:sz w:val="24"/>
          <w:szCs w:val="24"/>
        </w:rPr>
        <w:t xml:space="preserve"> for work </w:t>
      </w:r>
      <w:r w:rsidR="00DB0680">
        <w:rPr>
          <w:rFonts w:cs="Times New Roman"/>
          <w:sz w:val="24"/>
          <w:szCs w:val="24"/>
        </w:rPr>
        <w:t>relating to forensic issues</w:t>
      </w:r>
      <w:r w:rsidR="0015437E">
        <w:rPr>
          <w:rFonts w:cs="Times New Roman"/>
          <w:sz w:val="24"/>
          <w:szCs w:val="24"/>
        </w:rPr>
        <w:t xml:space="preserve"> including</w:t>
      </w:r>
      <w:r w:rsidR="00114E48" w:rsidRPr="00007CB6">
        <w:rPr>
          <w:rFonts w:cs="Times New Roman"/>
          <w:sz w:val="24"/>
          <w:szCs w:val="24"/>
        </w:rPr>
        <w:t>:</w:t>
      </w:r>
    </w:p>
    <w:p w:rsidR="00114E48" w:rsidRDefault="00114E48" w:rsidP="00E27684">
      <w:pPr>
        <w:spacing w:after="0" w:line="240" w:lineRule="auto"/>
        <w:rPr>
          <w:rFonts w:cs="Times New Roman"/>
          <w:b/>
          <w:sz w:val="24"/>
          <w:szCs w:val="24"/>
        </w:rPr>
      </w:pPr>
    </w:p>
    <w:p w:rsidR="00E0499D" w:rsidRDefault="00CE3E61" w:rsidP="00E27684">
      <w:pPr>
        <w:spacing w:after="0" w:line="240" w:lineRule="auto"/>
        <w:rPr>
          <w:rFonts w:cs="Times New Roman"/>
          <w:b/>
          <w:sz w:val="24"/>
          <w:szCs w:val="24"/>
        </w:rPr>
      </w:pPr>
      <w:r>
        <w:rPr>
          <w:rFonts w:cs="Times New Roman"/>
          <w:b/>
          <w:sz w:val="24"/>
          <w:szCs w:val="24"/>
        </w:rPr>
        <w:t>BASIC/ESSENTIAL</w:t>
      </w:r>
    </w:p>
    <w:p w:rsidR="00E0499D" w:rsidRPr="00A05FC1" w:rsidRDefault="00E27684" w:rsidP="00E27684">
      <w:pPr>
        <w:spacing w:after="0" w:line="240" w:lineRule="auto"/>
      </w:pPr>
      <w:r>
        <w:t>T</w:t>
      </w:r>
      <w:r w:rsidR="008A6ADB">
        <w:t xml:space="preserve">o demonstrate the competencies below trainees </w:t>
      </w:r>
      <w:r w:rsidR="00CE3E61">
        <w:t>should</w:t>
      </w:r>
      <w:r w:rsidR="008A6ADB">
        <w:t xml:space="preserve"> u</w:t>
      </w:r>
      <w:r w:rsidR="00C24DEA">
        <w:t>ndertake two pieces of clin</w:t>
      </w:r>
      <w:r w:rsidR="00DB0680">
        <w:t>ical work</w:t>
      </w:r>
      <w:r w:rsidR="00C24DEA">
        <w:t xml:space="preserve">. </w:t>
      </w:r>
    </w:p>
    <w:tbl>
      <w:tblPr>
        <w:tblStyle w:val="TableGrid"/>
        <w:tblpPr w:leftFromText="180" w:rightFromText="180" w:vertAnchor="page" w:horzAnchor="margin" w:tblpY="3496"/>
        <w:tblW w:w="0" w:type="auto"/>
        <w:tblLook w:val="04A0" w:firstRow="1" w:lastRow="0" w:firstColumn="1" w:lastColumn="0" w:noHBand="0" w:noVBand="1"/>
      </w:tblPr>
      <w:tblGrid>
        <w:gridCol w:w="9016"/>
      </w:tblGrid>
      <w:tr w:rsidR="00E27684" w:rsidTr="00E27684">
        <w:tc>
          <w:tcPr>
            <w:tcW w:w="9016" w:type="dxa"/>
          </w:tcPr>
          <w:p w:rsidR="00E27684" w:rsidRPr="00114E48" w:rsidRDefault="00E27684" w:rsidP="00E27684">
            <w:pPr>
              <w:spacing w:after="0" w:line="240" w:lineRule="auto"/>
              <w:rPr>
                <w:rFonts w:cs="Times New Roman"/>
                <w:sz w:val="24"/>
                <w:szCs w:val="24"/>
              </w:rPr>
            </w:pPr>
            <w:r>
              <w:rPr>
                <w:rFonts w:cs="Times New Roman"/>
                <w:sz w:val="24"/>
                <w:szCs w:val="24"/>
              </w:rPr>
              <w:t>An ability to generalise prior knowledge and experience to apply them to work with clients in a forensic setting who may have atypical and complex presentations relating to mental health, social functioning and/or offending behaviour.</w:t>
            </w:r>
          </w:p>
        </w:tc>
      </w:tr>
      <w:tr w:rsidR="00E27684" w:rsidTr="00E27684">
        <w:tc>
          <w:tcPr>
            <w:tcW w:w="9016" w:type="dxa"/>
          </w:tcPr>
          <w:p w:rsidR="00E27684" w:rsidRPr="00114E48" w:rsidRDefault="00E27684" w:rsidP="00E27684">
            <w:pPr>
              <w:spacing w:after="0" w:line="240" w:lineRule="auto"/>
              <w:rPr>
                <w:rFonts w:cs="Times New Roman"/>
                <w:sz w:val="24"/>
                <w:szCs w:val="24"/>
              </w:rPr>
            </w:pPr>
            <w:r>
              <w:rPr>
                <w:rFonts w:cs="Times New Roman"/>
                <w:sz w:val="24"/>
                <w:szCs w:val="24"/>
              </w:rPr>
              <w:t xml:space="preserve">An ability to develop and maintain effective working alliances with service users, carers and professionals within a forensic setting, including service users who have a history of offending behaviour and/or who may be detained in hospital or receiving treatment about which they may feel ambivalent.  </w:t>
            </w:r>
          </w:p>
        </w:tc>
      </w:tr>
      <w:tr w:rsidR="00E27684" w:rsidTr="00E27684">
        <w:tc>
          <w:tcPr>
            <w:tcW w:w="9016" w:type="dxa"/>
          </w:tcPr>
          <w:p w:rsidR="00E27684" w:rsidRDefault="00E27684" w:rsidP="00E27684">
            <w:pPr>
              <w:spacing w:after="0" w:line="240" w:lineRule="auto"/>
              <w:rPr>
                <w:rFonts w:cs="Times New Roman"/>
                <w:sz w:val="24"/>
                <w:szCs w:val="24"/>
              </w:rPr>
            </w:pPr>
            <w:r>
              <w:rPr>
                <w:rFonts w:cs="Times New Roman"/>
                <w:sz w:val="24"/>
                <w:szCs w:val="24"/>
              </w:rPr>
              <w:t xml:space="preserve">An ability to undertake a clinical risk assessment of harm towards others and follow risk management procedures within a forensic setting. </w:t>
            </w:r>
          </w:p>
        </w:tc>
      </w:tr>
      <w:tr w:rsidR="00E27684" w:rsidTr="00E27684">
        <w:tc>
          <w:tcPr>
            <w:tcW w:w="9016" w:type="dxa"/>
          </w:tcPr>
          <w:p w:rsidR="00E27684" w:rsidRDefault="00E27684" w:rsidP="00E27684">
            <w:pPr>
              <w:spacing w:after="0" w:line="240" w:lineRule="auto"/>
              <w:rPr>
                <w:rFonts w:cs="Times New Roman"/>
                <w:sz w:val="24"/>
                <w:szCs w:val="24"/>
              </w:rPr>
            </w:pPr>
            <w:r>
              <w:rPr>
                <w:rFonts w:cs="Times New Roman"/>
                <w:sz w:val="24"/>
                <w:szCs w:val="24"/>
              </w:rPr>
              <w:t xml:space="preserve">An ability to work safely with clients in a forensic setting, and to act within the limits of professional competence. </w:t>
            </w:r>
          </w:p>
        </w:tc>
      </w:tr>
      <w:tr w:rsidR="00E27684" w:rsidTr="00E27684">
        <w:tc>
          <w:tcPr>
            <w:tcW w:w="9016" w:type="dxa"/>
          </w:tcPr>
          <w:p w:rsidR="00E27684" w:rsidRDefault="00E27684" w:rsidP="00E27684">
            <w:pPr>
              <w:spacing w:after="0" w:line="240" w:lineRule="auto"/>
              <w:rPr>
                <w:rFonts w:cs="Times New Roman"/>
                <w:sz w:val="24"/>
                <w:szCs w:val="24"/>
              </w:rPr>
            </w:pPr>
            <w:r>
              <w:rPr>
                <w:rFonts w:cs="Times New Roman"/>
                <w:sz w:val="24"/>
                <w:szCs w:val="24"/>
              </w:rPr>
              <w:t xml:space="preserve">An ability to conduct assessments which vary in focus (e.g. mental health needs, offending behaviour), purpose (e.g. informing legal process, identifying treatment need), method (e.g. psychometric, structured interviews), approach (e.g. individual assessment, collaborative, MDT. indirect methods), and recipient (e.g. individual, service or court).  </w:t>
            </w:r>
          </w:p>
        </w:tc>
      </w:tr>
      <w:tr w:rsidR="00E27684" w:rsidTr="00E27684">
        <w:tc>
          <w:tcPr>
            <w:tcW w:w="9016" w:type="dxa"/>
          </w:tcPr>
          <w:p w:rsidR="00E27684" w:rsidRDefault="00E27684" w:rsidP="00E27684">
            <w:pPr>
              <w:spacing w:after="0" w:line="240" w:lineRule="auto"/>
              <w:rPr>
                <w:rFonts w:cs="Times New Roman"/>
                <w:sz w:val="24"/>
                <w:szCs w:val="24"/>
              </w:rPr>
            </w:pPr>
            <w:r>
              <w:rPr>
                <w:rFonts w:cs="Times New Roman"/>
                <w:sz w:val="24"/>
                <w:szCs w:val="24"/>
              </w:rPr>
              <w:t>An ability to develop collaborative formulations to facilitate clients’ understanding of their difficulties, to plan appropriate interventions, and to assist multi-professional communication within a forensic context.</w:t>
            </w:r>
          </w:p>
        </w:tc>
      </w:tr>
      <w:tr w:rsidR="00E27684" w:rsidTr="00E27684">
        <w:tc>
          <w:tcPr>
            <w:tcW w:w="9016" w:type="dxa"/>
          </w:tcPr>
          <w:p w:rsidR="00E27684" w:rsidRDefault="00E27684" w:rsidP="00E27684">
            <w:pPr>
              <w:spacing w:after="0" w:line="240" w:lineRule="auto"/>
              <w:rPr>
                <w:rFonts w:cs="Times New Roman"/>
                <w:sz w:val="24"/>
                <w:szCs w:val="24"/>
              </w:rPr>
            </w:pPr>
            <w:r>
              <w:rPr>
                <w:rFonts w:cs="Times New Roman"/>
                <w:sz w:val="24"/>
                <w:szCs w:val="24"/>
              </w:rPr>
              <w:t>An ability to select appropriate intervention</w:t>
            </w:r>
            <w:r>
              <w:rPr>
                <w:rFonts w:cs="Times New Roman"/>
                <w:sz w:val="24"/>
                <w:szCs w:val="24"/>
              </w:rPr>
              <w:t xml:space="preserve">s </w:t>
            </w:r>
            <w:r>
              <w:rPr>
                <w:rFonts w:cs="Times New Roman"/>
                <w:sz w:val="24"/>
                <w:szCs w:val="24"/>
              </w:rPr>
              <w:t>to contribute to treatment directly (e.g. individual/group formats) and indirectly (e.g. consultation), and to evaluate the</w:t>
            </w:r>
            <w:r>
              <w:rPr>
                <w:rFonts w:cs="Times New Roman"/>
                <w:sz w:val="24"/>
                <w:szCs w:val="24"/>
              </w:rPr>
              <w:t xml:space="preserve"> effectiveness of interventions delivered within a forensic setting.</w:t>
            </w:r>
          </w:p>
        </w:tc>
      </w:tr>
      <w:tr w:rsidR="00E27684" w:rsidTr="00E27684">
        <w:tc>
          <w:tcPr>
            <w:tcW w:w="9016" w:type="dxa"/>
          </w:tcPr>
          <w:p w:rsidR="00E27684" w:rsidRDefault="00E27684" w:rsidP="00E27684">
            <w:pPr>
              <w:spacing w:after="0" w:line="240" w:lineRule="auto"/>
              <w:rPr>
                <w:rFonts w:cs="Times New Roman"/>
                <w:sz w:val="24"/>
                <w:szCs w:val="24"/>
              </w:rPr>
            </w:pPr>
            <w:r>
              <w:rPr>
                <w:rFonts w:cs="Times New Roman"/>
                <w:sz w:val="24"/>
                <w:szCs w:val="24"/>
              </w:rPr>
              <w:t>An understanding of ethical issues, legal framework and legislation/guidance relating to clinical work within a forensic context, and an ability to reflect on the personal challenges and emotional impact of clinical work in a forensic setting.</w:t>
            </w:r>
          </w:p>
        </w:tc>
      </w:tr>
    </w:tbl>
    <w:p w:rsidR="00E27684" w:rsidRDefault="00E27684" w:rsidP="00E27684">
      <w:pPr>
        <w:spacing w:after="0" w:line="240" w:lineRule="auto"/>
        <w:rPr>
          <w:b/>
          <w:sz w:val="24"/>
          <w:szCs w:val="24"/>
        </w:rPr>
      </w:pPr>
    </w:p>
    <w:p w:rsidR="00E27684" w:rsidRPr="00E27684" w:rsidRDefault="003446BC" w:rsidP="00E27684">
      <w:pPr>
        <w:spacing w:after="0" w:line="240" w:lineRule="auto"/>
        <w:rPr>
          <w:b/>
          <w:sz w:val="24"/>
          <w:szCs w:val="24"/>
        </w:rPr>
      </w:pPr>
      <w:r w:rsidRPr="0015437E">
        <w:rPr>
          <w:b/>
          <w:sz w:val="24"/>
        </w:rPr>
        <w:t>ADVANCED</w:t>
      </w:r>
      <w:r w:rsidR="00CE3E61" w:rsidRPr="0015437E">
        <w:rPr>
          <w:b/>
          <w:sz w:val="24"/>
          <w:szCs w:val="24"/>
        </w:rPr>
        <w:t>/DESIRABLE</w:t>
      </w:r>
    </w:p>
    <w:tbl>
      <w:tblPr>
        <w:tblStyle w:val="TableGrid"/>
        <w:tblpPr w:leftFromText="180" w:rightFromText="180" w:vertAnchor="text" w:horzAnchor="margin" w:tblpY="86"/>
        <w:tblW w:w="0" w:type="auto"/>
        <w:tblLook w:val="04A0" w:firstRow="1" w:lastRow="0" w:firstColumn="1" w:lastColumn="0" w:noHBand="0" w:noVBand="1"/>
      </w:tblPr>
      <w:tblGrid>
        <w:gridCol w:w="9016"/>
      </w:tblGrid>
      <w:tr w:rsidR="00E27684" w:rsidTr="00E27684">
        <w:tc>
          <w:tcPr>
            <w:tcW w:w="9016" w:type="dxa"/>
          </w:tcPr>
          <w:p w:rsidR="00E27684" w:rsidRPr="003446BC" w:rsidRDefault="00E27684" w:rsidP="00E27684">
            <w:pPr>
              <w:spacing w:after="0" w:line="240" w:lineRule="auto"/>
              <w:rPr>
                <w:rFonts w:cs="Times New Roman"/>
                <w:sz w:val="24"/>
                <w:szCs w:val="24"/>
              </w:rPr>
            </w:pPr>
            <w:r>
              <w:rPr>
                <w:rFonts w:cs="Times New Roman"/>
                <w:sz w:val="24"/>
                <w:szCs w:val="24"/>
              </w:rPr>
              <w:t>An ability to choose, use and interpret a broad range of assessment procedures and third party information to conduct a comprehensive assessment in the context of people where their offending behaviour is important.</w:t>
            </w:r>
          </w:p>
        </w:tc>
      </w:tr>
      <w:tr w:rsidR="00E27684" w:rsidTr="00E27684">
        <w:tc>
          <w:tcPr>
            <w:tcW w:w="9016" w:type="dxa"/>
          </w:tcPr>
          <w:p w:rsidR="00E27684" w:rsidRPr="003446BC" w:rsidRDefault="00E27684" w:rsidP="00E27684">
            <w:pPr>
              <w:spacing w:after="0" w:line="240" w:lineRule="auto"/>
              <w:rPr>
                <w:rFonts w:cs="Times New Roman"/>
                <w:sz w:val="24"/>
                <w:szCs w:val="24"/>
              </w:rPr>
            </w:pPr>
            <w:r>
              <w:rPr>
                <w:rFonts w:cs="Times New Roman"/>
                <w:sz w:val="24"/>
                <w:szCs w:val="24"/>
              </w:rPr>
              <w:t>An ability to develop collaborative formulations within a forensic context which are multi-modal (e.g. draw on a range of models), multi-level (e.g. for use by individuals and other professionals), multi-domain (e.g. neuropsychological, behavioural, interpersonal, medical), and multi-purpose (e.g. for individual and multi-agency management plans).</w:t>
            </w:r>
          </w:p>
        </w:tc>
      </w:tr>
      <w:tr w:rsidR="00E27684" w:rsidTr="00E27684">
        <w:tc>
          <w:tcPr>
            <w:tcW w:w="9016" w:type="dxa"/>
          </w:tcPr>
          <w:p w:rsidR="00E27684" w:rsidRDefault="00E27684" w:rsidP="00E27684">
            <w:pPr>
              <w:spacing w:after="0" w:line="240" w:lineRule="auto"/>
              <w:rPr>
                <w:rFonts w:cs="Times New Roman"/>
                <w:sz w:val="24"/>
                <w:szCs w:val="24"/>
              </w:rPr>
            </w:pPr>
            <w:r>
              <w:rPr>
                <w:rFonts w:cs="Times New Roman"/>
                <w:sz w:val="24"/>
                <w:szCs w:val="24"/>
              </w:rPr>
              <w:t xml:space="preserve">Awareness of specialist interventions relating to offending behaviour (e.g. sexual offender treatment, violent offender treatment, arson interventions), risk behaviours, specific issues (e.g. substance abuse, anger management), and complex clinical needs. </w:t>
            </w:r>
          </w:p>
        </w:tc>
      </w:tr>
      <w:tr w:rsidR="00E27684" w:rsidTr="00E27684">
        <w:tc>
          <w:tcPr>
            <w:tcW w:w="9016" w:type="dxa"/>
          </w:tcPr>
          <w:p w:rsidR="00E27684" w:rsidRDefault="00E27684" w:rsidP="00E27684">
            <w:pPr>
              <w:spacing w:after="0" w:line="240" w:lineRule="auto"/>
              <w:rPr>
                <w:rFonts w:cs="Times New Roman"/>
                <w:sz w:val="24"/>
                <w:szCs w:val="24"/>
              </w:rPr>
            </w:pPr>
            <w:r>
              <w:rPr>
                <w:rFonts w:cs="Times New Roman"/>
                <w:sz w:val="24"/>
                <w:szCs w:val="24"/>
              </w:rPr>
              <w:t>An ability to adapt style of written and verbal communication for different audiences, and to demonstrate skills in relation to report writing within a medico-legal context.</w:t>
            </w:r>
          </w:p>
        </w:tc>
      </w:tr>
    </w:tbl>
    <w:p w:rsidR="003446BC" w:rsidRPr="00007CB6" w:rsidRDefault="00AA3FD4" w:rsidP="00E27684">
      <w:pPr>
        <w:spacing w:after="0" w:line="240" w:lineRule="auto"/>
        <w:outlineLvl w:val="0"/>
        <w:rPr>
          <w:rFonts w:cs="Times New Roman"/>
          <w:i/>
          <w:sz w:val="24"/>
          <w:szCs w:val="24"/>
        </w:rPr>
      </w:pPr>
      <w:bookmarkStart w:id="0" w:name="_GoBack"/>
      <w:bookmarkEnd w:id="0"/>
      <w:r>
        <w:rPr>
          <w:rFonts w:cs="Times New Roman"/>
          <w:i/>
          <w:sz w:val="24"/>
          <w:szCs w:val="24"/>
        </w:rPr>
        <w:lastRenderedPageBreak/>
        <w:t xml:space="preserve">These excerpts are based on </w:t>
      </w:r>
      <w:r w:rsidR="00A23C55">
        <w:rPr>
          <w:rFonts w:cs="Times New Roman"/>
          <w:i/>
          <w:sz w:val="24"/>
          <w:szCs w:val="24"/>
        </w:rPr>
        <w:t xml:space="preserve">the </w:t>
      </w:r>
      <w:r w:rsidR="00A05FC1">
        <w:rPr>
          <w:rFonts w:cs="Times New Roman"/>
          <w:i/>
          <w:sz w:val="24"/>
          <w:szCs w:val="24"/>
        </w:rPr>
        <w:t xml:space="preserve">BPS DCP Good Practice Guidelines for Training in Forensic Clinical Psychology (2007). </w:t>
      </w:r>
    </w:p>
    <w:sectPr w:rsidR="003446BC" w:rsidRPr="00007CB6" w:rsidSect="00E27684">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44A" w:rsidRDefault="0045444A" w:rsidP="00114E48">
      <w:pPr>
        <w:spacing w:after="0" w:line="240" w:lineRule="auto"/>
      </w:pPr>
      <w:r>
        <w:separator/>
      </w:r>
    </w:p>
  </w:endnote>
  <w:endnote w:type="continuationSeparator" w:id="0">
    <w:p w:rsidR="0045444A" w:rsidRDefault="0045444A" w:rsidP="00114E48">
      <w:pPr>
        <w:spacing w:after="0" w:line="240" w:lineRule="auto"/>
      </w:pPr>
      <w:r>
        <w:continuationSeparator/>
      </w:r>
    </w:p>
  </w:endnote>
  <w:endnote w:type="continuationNotice" w:id="1">
    <w:p w:rsidR="0045444A" w:rsidRDefault="004544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37E" w:rsidRDefault="00154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44A" w:rsidRDefault="0045444A" w:rsidP="00114E48">
      <w:pPr>
        <w:spacing w:after="0" w:line="240" w:lineRule="auto"/>
      </w:pPr>
      <w:r>
        <w:separator/>
      </w:r>
    </w:p>
  </w:footnote>
  <w:footnote w:type="continuationSeparator" w:id="0">
    <w:p w:rsidR="0045444A" w:rsidRDefault="0045444A" w:rsidP="00114E48">
      <w:pPr>
        <w:spacing w:after="0" w:line="240" w:lineRule="auto"/>
      </w:pPr>
      <w:r>
        <w:continuationSeparator/>
      </w:r>
    </w:p>
  </w:footnote>
  <w:footnote w:type="continuationNotice" w:id="1">
    <w:p w:rsidR="0045444A" w:rsidRDefault="0045444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37E" w:rsidRDefault="001543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354C2"/>
    <w:multiLevelType w:val="hybridMultilevel"/>
    <w:tmpl w:val="BA9EE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E48"/>
    <w:rsid w:val="000025A3"/>
    <w:rsid w:val="00074447"/>
    <w:rsid w:val="00114E48"/>
    <w:rsid w:val="0015437E"/>
    <w:rsid w:val="001D0DBA"/>
    <w:rsid w:val="003446BC"/>
    <w:rsid w:val="00374F0A"/>
    <w:rsid w:val="00400D7F"/>
    <w:rsid w:val="00403EE6"/>
    <w:rsid w:val="0045444A"/>
    <w:rsid w:val="00467601"/>
    <w:rsid w:val="00636E3D"/>
    <w:rsid w:val="006840DC"/>
    <w:rsid w:val="006C0107"/>
    <w:rsid w:val="00726599"/>
    <w:rsid w:val="00742D71"/>
    <w:rsid w:val="0080379A"/>
    <w:rsid w:val="008413EE"/>
    <w:rsid w:val="008A6ADB"/>
    <w:rsid w:val="009C4989"/>
    <w:rsid w:val="009E0230"/>
    <w:rsid w:val="00A05FC1"/>
    <w:rsid w:val="00A10AE8"/>
    <w:rsid w:val="00A23C55"/>
    <w:rsid w:val="00AA3FD4"/>
    <w:rsid w:val="00AF7B9D"/>
    <w:rsid w:val="00B4668A"/>
    <w:rsid w:val="00C17FBB"/>
    <w:rsid w:val="00C24DEA"/>
    <w:rsid w:val="00C37B9A"/>
    <w:rsid w:val="00C7446B"/>
    <w:rsid w:val="00CE3592"/>
    <w:rsid w:val="00CE3E61"/>
    <w:rsid w:val="00CF098D"/>
    <w:rsid w:val="00D477A1"/>
    <w:rsid w:val="00DB0680"/>
    <w:rsid w:val="00E0499D"/>
    <w:rsid w:val="00E25D90"/>
    <w:rsid w:val="00E27111"/>
    <w:rsid w:val="00E27684"/>
    <w:rsid w:val="00E420B2"/>
    <w:rsid w:val="00E711EF"/>
    <w:rsid w:val="00E7337C"/>
    <w:rsid w:val="00E92866"/>
    <w:rsid w:val="00EE774E"/>
    <w:rsid w:val="00F01749"/>
    <w:rsid w:val="00F24400"/>
    <w:rsid w:val="00F341EC"/>
    <w:rsid w:val="00F45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E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E48"/>
  </w:style>
  <w:style w:type="paragraph" w:styleId="Footer">
    <w:name w:val="footer"/>
    <w:basedOn w:val="Normal"/>
    <w:link w:val="FooterChar"/>
    <w:uiPriority w:val="99"/>
    <w:unhideWhenUsed/>
    <w:rsid w:val="00114E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E48"/>
  </w:style>
  <w:style w:type="paragraph" w:styleId="ListParagraph">
    <w:name w:val="List Paragraph"/>
    <w:basedOn w:val="Normal"/>
    <w:uiPriority w:val="34"/>
    <w:qFormat/>
    <w:rsid w:val="00114E48"/>
    <w:pPr>
      <w:ind w:left="720"/>
      <w:contextualSpacing/>
    </w:pPr>
  </w:style>
  <w:style w:type="character" w:styleId="CommentReference">
    <w:name w:val="annotation reference"/>
    <w:basedOn w:val="DefaultParagraphFont"/>
    <w:uiPriority w:val="99"/>
    <w:semiHidden/>
    <w:unhideWhenUsed/>
    <w:rsid w:val="0015437E"/>
    <w:rPr>
      <w:sz w:val="16"/>
      <w:szCs w:val="16"/>
    </w:rPr>
  </w:style>
  <w:style w:type="paragraph" w:styleId="CommentText">
    <w:name w:val="annotation text"/>
    <w:basedOn w:val="Normal"/>
    <w:link w:val="CommentTextChar"/>
    <w:uiPriority w:val="99"/>
    <w:semiHidden/>
    <w:unhideWhenUsed/>
    <w:rsid w:val="0015437E"/>
    <w:pPr>
      <w:spacing w:line="240" w:lineRule="auto"/>
    </w:pPr>
    <w:rPr>
      <w:sz w:val="20"/>
      <w:szCs w:val="20"/>
    </w:rPr>
  </w:style>
  <w:style w:type="character" w:customStyle="1" w:styleId="CommentTextChar">
    <w:name w:val="Comment Text Char"/>
    <w:basedOn w:val="DefaultParagraphFont"/>
    <w:link w:val="CommentText"/>
    <w:uiPriority w:val="99"/>
    <w:semiHidden/>
    <w:rsid w:val="0015437E"/>
    <w:rPr>
      <w:sz w:val="20"/>
      <w:szCs w:val="20"/>
    </w:rPr>
  </w:style>
  <w:style w:type="paragraph" w:styleId="CommentSubject">
    <w:name w:val="annotation subject"/>
    <w:basedOn w:val="CommentText"/>
    <w:next w:val="CommentText"/>
    <w:link w:val="CommentSubjectChar"/>
    <w:uiPriority w:val="99"/>
    <w:semiHidden/>
    <w:unhideWhenUsed/>
    <w:rsid w:val="0015437E"/>
    <w:rPr>
      <w:b/>
      <w:bCs/>
    </w:rPr>
  </w:style>
  <w:style w:type="character" w:customStyle="1" w:styleId="CommentSubjectChar">
    <w:name w:val="Comment Subject Char"/>
    <w:basedOn w:val="CommentTextChar"/>
    <w:link w:val="CommentSubject"/>
    <w:uiPriority w:val="99"/>
    <w:semiHidden/>
    <w:rsid w:val="0015437E"/>
    <w:rPr>
      <w:b/>
      <w:bCs/>
      <w:sz w:val="20"/>
      <w:szCs w:val="20"/>
    </w:rPr>
  </w:style>
  <w:style w:type="paragraph" w:styleId="BalloonText">
    <w:name w:val="Balloon Text"/>
    <w:basedOn w:val="Normal"/>
    <w:link w:val="BalloonTextChar"/>
    <w:uiPriority w:val="99"/>
    <w:semiHidden/>
    <w:unhideWhenUsed/>
    <w:rsid w:val="001543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37E"/>
    <w:rPr>
      <w:rFonts w:ascii="Segoe UI" w:hAnsi="Segoe UI" w:cs="Segoe UI"/>
      <w:sz w:val="18"/>
      <w:szCs w:val="18"/>
    </w:rPr>
  </w:style>
  <w:style w:type="paragraph" w:styleId="NoSpacing">
    <w:name w:val="No Spacing"/>
    <w:uiPriority w:val="1"/>
    <w:qFormat/>
    <w:rsid w:val="0015437E"/>
    <w:pPr>
      <w:spacing w:after="0" w:line="240" w:lineRule="auto"/>
    </w:pPr>
  </w:style>
  <w:style w:type="paragraph" w:styleId="Revision">
    <w:name w:val="Revision"/>
    <w:hidden/>
    <w:uiPriority w:val="99"/>
    <w:semiHidden/>
    <w:rsid w:val="0015437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4E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E48"/>
  </w:style>
  <w:style w:type="paragraph" w:styleId="Footer">
    <w:name w:val="footer"/>
    <w:basedOn w:val="Normal"/>
    <w:link w:val="FooterChar"/>
    <w:uiPriority w:val="99"/>
    <w:unhideWhenUsed/>
    <w:rsid w:val="00114E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E48"/>
  </w:style>
  <w:style w:type="paragraph" w:styleId="ListParagraph">
    <w:name w:val="List Paragraph"/>
    <w:basedOn w:val="Normal"/>
    <w:uiPriority w:val="34"/>
    <w:qFormat/>
    <w:rsid w:val="00114E48"/>
    <w:pPr>
      <w:ind w:left="720"/>
      <w:contextualSpacing/>
    </w:pPr>
  </w:style>
  <w:style w:type="character" w:styleId="CommentReference">
    <w:name w:val="annotation reference"/>
    <w:basedOn w:val="DefaultParagraphFont"/>
    <w:uiPriority w:val="99"/>
    <w:semiHidden/>
    <w:unhideWhenUsed/>
    <w:rsid w:val="0015437E"/>
    <w:rPr>
      <w:sz w:val="16"/>
      <w:szCs w:val="16"/>
    </w:rPr>
  </w:style>
  <w:style w:type="paragraph" w:styleId="CommentText">
    <w:name w:val="annotation text"/>
    <w:basedOn w:val="Normal"/>
    <w:link w:val="CommentTextChar"/>
    <w:uiPriority w:val="99"/>
    <w:semiHidden/>
    <w:unhideWhenUsed/>
    <w:rsid w:val="0015437E"/>
    <w:pPr>
      <w:spacing w:line="240" w:lineRule="auto"/>
    </w:pPr>
    <w:rPr>
      <w:sz w:val="20"/>
      <w:szCs w:val="20"/>
    </w:rPr>
  </w:style>
  <w:style w:type="character" w:customStyle="1" w:styleId="CommentTextChar">
    <w:name w:val="Comment Text Char"/>
    <w:basedOn w:val="DefaultParagraphFont"/>
    <w:link w:val="CommentText"/>
    <w:uiPriority w:val="99"/>
    <w:semiHidden/>
    <w:rsid w:val="0015437E"/>
    <w:rPr>
      <w:sz w:val="20"/>
      <w:szCs w:val="20"/>
    </w:rPr>
  </w:style>
  <w:style w:type="paragraph" w:styleId="CommentSubject">
    <w:name w:val="annotation subject"/>
    <w:basedOn w:val="CommentText"/>
    <w:next w:val="CommentText"/>
    <w:link w:val="CommentSubjectChar"/>
    <w:uiPriority w:val="99"/>
    <w:semiHidden/>
    <w:unhideWhenUsed/>
    <w:rsid w:val="0015437E"/>
    <w:rPr>
      <w:b/>
      <w:bCs/>
    </w:rPr>
  </w:style>
  <w:style w:type="character" w:customStyle="1" w:styleId="CommentSubjectChar">
    <w:name w:val="Comment Subject Char"/>
    <w:basedOn w:val="CommentTextChar"/>
    <w:link w:val="CommentSubject"/>
    <w:uiPriority w:val="99"/>
    <w:semiHidden/>
    <w:rsid w:val="0015437E"/>
    <w:rPr>
      <w:b/>
      <w:bCs/>
      <w:sz w:val="20"/>
      <w:szCs w:val="20"/>
    </w:rPr>
  </w:style>
  <w:style w:type="paragraph" w:styleId="BalloonText">
    <w:name w:val="Balloon Text"/>
    <w:basedOn w:val="Normal"/>
    <w:link w:val="BalloonTextChar"/>
    <w:uiPriority w:val="99"/>
    <w:semiHidden/>
    <w:unhideWhenUsed/>
    <w:rsid w:val="001543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37E"/>
    <w:rPr>
      <w:rFonts w:ascii="Segoe UI" w:hAnsi="Segoe UI" w:cs="Segoe UI"/>
      <w:sz w:val="18"/>
      <w:szCs w:val="18"/>
    </w:rPr>
  </w:style>
  <w:style w:type="paragraph" w:styleId="NoSpacing">
    <w:name w:val="No Spacing"/>
    <w:uiPriority w:val="1"/>
    <w:qFormat/>
    <w:rsid w:val="0015437E"/>
    <w:pPr>
      <w:spacing w:after="0" w:line="240" w:lineRule="auto"/>
    </w:pPr>
  </w:style>
  <w:style w:type="paragraph" w:styleId="Revision">
    <w:name w:val="Revision"/>
    <w:hidden/>
    <w:uiPriority w:val="99"/>
    <w:semiHidden/>
    <w:rsid w:val="001543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dc:creator>
  <cp:lastModifiedBy>4</cp:lastModifiedBy>
  <cp:revision>2</cp:revision>
  <dcterms:created xsi:type="dcterms:W3CDTF">2017-09-21T15:24:00Z</dcterms:created>
  <dcterms:modified xsi:type="dcterms:W3CDTF">2017-09-21T15:24:00Z</dcterms:modified>
</cp:coreProperties>
</file>