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E48" w:rsidRPr="00007CB6" w:rsidRDefault="001B31D0" w:rsidP="00114E48">
      <w:pPr>
        <w:jc w:val="center"/>
        <w:rPr>
          <w:rFonts w:cs="Times New Roman"/>
          <w:b/>
          <w:sz w:val="32"/>
          <w:szCs w:val="32"/>
        </w:rPr>
      </w:pPr>
      <w:r>
        <w:rPr>
          <w:rFonts w:cs="Times New Roman"/>
          <w:b/>
          <w:sz w:val="32"/>
          <w:szCs w:val="32"/>
        </w:rPr>
        <w:t xml:space="preserve">Psychodynamic </w:t>
      </w:r>
      <w:r w:rsidR="00E25D90">
        <w:rPr>
          <w:rFonts w:cs="Times New Roman"/>
          <w:b/>
          <w:sz w:val="32"/>
          <w:szCs w:val="32"/>
        </w:rPr>
        <w:t>Competences</w:t>
      </w:r>
    </w:p>
    <w:p w:rsidR="00114E48" w:rsidRDefault="00114E48" w:rsidP="00114E48">
      <w:pPr>
        <w:spacing w:after="0" w:line="240" w:lineRule="auto"/>
        <w:rPr>
          <w:rFonts w:cs="Times New Roman"/>
          <w:sz w:val="24"/>
          <w:szCs w:val="24"/>
        </w:rPr>
      </w:pPr>
      <w:r w:rsidRPr="00007CB6">
        <w:rPr>
          <w:rFonts w:cs="Times New Roman"/>
          <w:sz w:val="24"/>
          <w:szCs w:val="24"/>
        </w:rPr>
        <w:t xml:space="preserve">Throughout the course of the training, trainees should be able to demonstrate a broad based understanding of </w:t>
      </w:r>
      <w:r w:rsidR="00C24DEA">
        <w:rPr>
          <w:rFonts w:cs="Times New Roman"/>
          <w:sz w:val="24"/>
          <w:szCs w:val="24"/>
        </w:rPr>
        <w:t xml:space="preserve">the theoretical basis </w:t>
      </w:r>
      <w:r w:rsidR="001B31D0">
        <w:rPr>
          <w:rFonts w:cs="Times New Roman"/>
          <w:sz w:val="24"/>
          <w:szCs w:val="24"/>
        </w:rPr>
        <w:t xml:space="preserve">of psychodynamic approaches to therapy </w:t>
      </w:r>
      <w:r w:rsidR="00C24DEA">
        <w:rPr>
          <w:rFonts w:cs="Times New Roman"/>
          <w:sz w:val="24"/>
          <w:szCs w:val="24"/>
        </w:rPr>
        <w:t>and</w:t>
      </w:r>
      <w:r w:rsidR="00B35832">
        <w:rPr>
          <w:rFonts w:cs="Times New Roman"/>
          <w:sz w:val="24"/>
          <w:szCs w:val="24"/>
        </w:rPr>
        <w:t xml:space="preserve"> their application </w:t>
      </w:r>
      <w:r w:rsidR="001B31D0">
        <w:rPr>
          <w:rFonts w:cs="Times New Roman"/>
          <w:sz w:val="24"/>
          <w:szCs w:val="24"/>
        </w:rPr>
        <w:t>across a range of problem areas</w:t>
      </w:r>
      <w:r w:rsidR="00662CC7">
        <w:rPr>
          <w:rFonts w:cs="Times New Roman"/>
          <w:sz w:val="24"/>
          <w:szCs w:val="24"/>
        </w:rPr>
        <w:t xml:space="preserve">. </w:t>
      </w:r>
      <w:r w:rsidRPr="00007CB6">
        <w:rPr>
          <w:rFonts w:cs="Times New Roman"/>
          <w:sz w:val="24"/>
          <w:szCs w:val="24"/>
        </w:rPr>
        <w:t xml:space="preserve">These will </w:t>
      </w:r>
      <w:r w:rsidR="001B31D0">
        <w:rPr>
          <w:rFonts w:cs="Times New Roman"/>
          <w:sz w:val="24"/>
          <w:szCs w:val="24"/>
        </w:rPr>
        <w:t>include, but not be limited to:</w:t>
      </w:r>
    </w:p>
    <w:p w:rsidR="00114E48" w:rsidRDefault="00114E48" w:rsidP="00114E48">
      <w:pPr>
        <w:spacing w:after="0" w:line="240" w:lineRule="auto"/>
        <w:rPr>
          <w:rFonts w:cs="Times New Roman"/>
          <w:b/>
          <w:sz w:val="24"/>
          <w:szCs w:val="24"/>
        </w:rPr>
      </w:pPr>
    </w:p>
    <w:p w:rsidR="00E0499D" w:rsidRPr="005C0E38" w:rsidRDefault="00496114" w:rsidP="00114E48">
      <w:pPr>
        <w:spacing w:after="0" w:line="240" w:lineRule="auto"/>
        <w:rPr>
          <w:rFonts w:cs="Times New Roman"/>
          <w:b/>
          <w:sz w:val="24"/>
          <w:szCs w:val="24"/>
        </w:rPr>
      </w:pPr>
      <w:r>
        <w:rPr>
          <w:rFonts w:cs="Times New Roman"/>
          <w:b/>
          <w:sz w:val="24"/>
          <w:szCs w:val="24"/>
        </w:rPr>
        <w:t>BASIC/ESSENTIAL</w:t>
      </w:r>
    </w:p>
    <w:tbl>
      <w:tblPr>
        <w:tblStyle w:val="TableGrid"/>
        <w:tblpPr w:leftFromText="180" w:rightFromText="180" w:vertAnchor="page" w:horzAnchor="margin" w:tblpY="3196"/>
        <w:tblW w:w="0" w:type="auto"/>
        <w:tblLook w:val="04A0" w:firstRow="1" w:lastRow="0" w:firstColumn="1" w:lastColumn="0" w:noHBand="0" w:noVBand="1"/>
      </w:tblPr>
      <w:tblGrid>
        <w:gridCol w:w="9016"/>
      </w:tblGrid>
      <w:tr w:rsidR="00094CAE" w:rsidRPr="005C0E38" w:rsidTr="00B35832">
        <w:tc>
          <w:tcPr>
            <w:tcW w:w="9016" w:type="dxa"/>
          </w:tcPr>
          <w:p w:rsidR="00094CAE" w:rsidRDefault="00094CAE" w:rsidP="00094CAE">
            <w:pPr>
              <w:spacing w:after="0" w:line="240" w:lineRule="auto"/>
              <w:rPr>
                <w:rFonts w:cs="Times New Roman"/>
                <w:sz w:val="24"/>
                <w:szCs w:val="24"/>
              </w:rPr>
            </w:pPr>
            <w:r>
              <w:rPr>
                <w:sz w:val="24"/>
                <w:szCs w:val="24"/>
              </w:rPr>
              <w:t>An ability to make use of the therapeutic relationship as a vehicle for change.</w:t>
            </w:r>
          </w:p>
        </w:tc>
      </w:tr>
      <w:tr w:rsidR="00B35832" w:rsidRPr="005C0E38" w:rsidTr="00B35832">
        <w:tc>
          <w:tcPr>
            <w:tcW w:w="9016" w:type="dxa"/>
          </w:tcPr>
          <w:p w:rsidR="00B35832" w:rsidRPr="005C0E38" w:rsidRDefault="00B35832" w:rsidP="00094CAE">
            <w:pPr>
              <w:spacing w:after="0" w:line="240" w:lineRule="auto"/>
              <w:rPr>
                <w:rFonts w:cs="Times New Roman"/>
                <w:sz w:val="24"/>
                <w:szCs w:val="24"/>
              </w:rPr>
            </w:pPr>
            <w:r>
              <w:rPr>
                <w:rFonts w:cs="Times New Roman"/>
                <w:sz w:val="24"/>
                <w:szCs w:val="24"/>
              </w:rPr>
              <w:t xml:space="preserve">Knowledge of the basic principles </w:t>
            </w:r>
            <w:r w:rsidR="00B604EB">
              <w:rPr>
                <w:rFonts w:cs="Times New Roman"/>
                <w:sz w:val="24"/>
                <w:szCs w:val="24"/>
              </w:rPr>
              <w:t>of, and rationale for,</w:t>
            </w:r>
            <w:r>
              <w:rPr>
                <w:rFonts w:cs="Times New Roman"/>
                <w:sz w:val="24"/>
                <w:szCs w:val="24"/>
              </w:rPr>
              <w:t xml:space="preserve"> analy</w:t>
            </w:r>
            <w:r w:rsidR="00094CAE">
              <w:rPr>
                <w:rFonts w:cs="Times New Roman"/>
                <w:sz w:val="24"/>
                <w:szCs w:val="24"/>
              </w:rPr>
              <w:t>tic/dynamic approaches</w:t>
            </w:r>
            <w:r w:rsidR="00B604EB">
              <w:rPr>
                <w:rFonts w:cs="Times New Roman"/>
                <w:sz w:val="24"/>
                <w:szCs w:val="24"/>
              </w:rPr>
              <w:t>,</w:t>
            </w:r>
            <w:r w:rsidR="00094CAE">
              <w:rPr>
                <w:rFonts w:cs="Times New Roman"/>
                <w:sz w:val="24"/>
                <w:szCs w:val="24"/>
              </w:rPr>
              <w:t xml:space="preserve"> including core principles of developmental theory</w:t>
            </w:r>
            <w:r w:rsidR="00496114">
              <w:rPr>
                <w:rFonts w:cs="Times New Roman"/>
                <w:sz w:val="24"/>
                <w:szCs w:val="24"/>
              </w:rPr>
              <w:t>, attachment theory</w:t>
            </w:r>
            <w:r w:rsidR="00094CAE">
              <w:rPr>
                <w:rFonts w:cs="Times New Roman"/>
                <w:sz w:val="24"/>
                <w:szCs w:val="24"/>
              </w:rPr>
              <w:t xml:space="preserve"> and the psychodynamic model of the mind,</w:t>
            </w:r>
            <w:r>
              <w:rPr>
                <w:rFonts w:cs="Times New Roman"/>
                <w:sz w:val="24"/>
                <w:szCs w:val="24"/>
              </w:rPr>
              <w:t xml:space="preserve"> </w:t>
            </w:r>
            <w:r w:rsidR="00B604EB">
              <w:rPr>
                <w:rFonts w:cs="Times New Roman"/>
                <w:sz w:val="24"/>
                <w:szCs w:val="24"/>
              </w:rPr>
              <w:t>as well as</w:t>
            </w:r>
            <w:r w:rsidR="00094CAE">
              <w:rPr>
                <w:rFonts w:cs="Times New Roman"/>
                <w:sz w:val="24"/>
                <w:szCs w:val="24"/>
              </w:rPr>
              <w:t xml:space="preserve"> </w:t>
            </w:r>
            <w:r>
              <w:rPr>
                <w:rFonts w:cs="Times New Roman"/>
                <w:sz w:val="24"/>
                <w:szCs w:val="24"/>
              </w:rPr>
              <w:t>an understanding of the role of transference and counter-transference</w:t>
            </w:r>
            <w:r w:rsidR="00094CAE">
              <w:rPr>
                <w:rFonts w:cs="Times New Roman"/>
                <w:sz w:val="24"/>
                <w:szCs w:val="24"/>
              </w:rPr>
              <w:t xml:space="preserve"> in relationships.</w:t>
            </w:r>
            <w:r>
              <w:rPr>
                <w:rFonts w:cs="Times New Roman"/>
                <w:sz w:val="24"/>
                <w:szCs w:val="24"/>
              </w:rPr>
              <w:t xml:space="preserve"> </w:t>
            </w:r>
          </w:p>
        </w:tc>
      </w:tr>
      <w:tr w:rsidR="00B35832" w:rsidRPr="005C0E38" w:rsidTr="00B35832">
        <w:tc>
          <w:tcPr>
            <w:tcW w:w="9016" w:type="dxa"/>
          </w:tcPr>
          <w:p w:rsidR="00B35832" w:rsidRPr="005C0E38" w:rsidRDefault="00B35832" w:rsidP="00B604EB">
            <w:pPr>
              <w:spacing w:after="0" w:line="240" w:lineRule="auto"/>
              <w:rPr>
                <w:rFonts w:cs="Times New Roman"/>
                <w:sz w:val="24"/>
                <w:szCs w:val="24"/>
              </w:rPr>
            </w:pPr>
            <w:r>
              <w:rPr>
                <w:rFonts w:cs="Times New Roman"/>
                <w:sz w:val="24"/>
                <w:szCs w:val="24"/>
              </w:rPr>
              <w:t>An ability to assess the suitability</w:t>
            </w:r>
            <w:r w:rsidR="00094CAE">
              <w:rPr>
                <w:rFonts w:cs="Times New Roman"/>
                <w:sz w:val="24"/>
                <w:szCs w:val="24"/>
              </w:rPr>
              <w:t xml:space="preserve"> of an analytic/dynamic approach</w:t>
            </w:r>
            <w:r w:rsidR="00B604EB">
              <w:rPr>
                <w:rFonts w:cs="Times New Roman"/>
                <w:sz w:val="24"/>
                <w:szCs w:val="24"/>
              </w:rPr>
              <w:t xml:space="preserve"> for particular clients</w:t>
            </w:r>
            <w:r>
              <w:rPr>
                <w:rFonts w:cs="Times New Roman"/>
                <w:sz w:val="24"/>
                <w:szCs w:val="24"/>
              </w:rPr>
              <w:t>.</w:t>
            </w:r>
          </w:p>
        </w:tc>
      </w:tr>
      <w:tr w:rsidR="00B35832" w:rsidRPr="005C0E38" w:rsidTr="00B35832">
        <w:tc>
          <w:tcPr>
            <w:tcW w:w="9016" w:type="dxa"/>
          </w:tcPr>
          <w:p w:rsidR="00B35832" w:rsidRPr="005C0E38" w:rsidRDefault="00B35832" w:rsidP="00B35832">
            <w:pPr>
              <w:spacing w:after="0" w:line="240" w:lineRule="auto"/>
              <w:rPr>
                <w:sz w:val="24"/>
                <w:szCs w:val="24"/>
              </w:rPr>
            </w:pPr>
            <w:r>
              <w:rPr>
                <w:sz w:val="24"/>
                <w:szCs w:val="24"/>
              </w:rPr>
              <w:t>An ability</w:t>
            </w:r>
            <w:r w:rsidR="00094CAE">
              <w:rPr>
                <w:sz w:val="24"/>
                <w:szCs w:val="24"/>
              </w:rPr>
              <w:t xml:space="preserve"> to maintain an analytic approach,</w:t>
            </w:r>
            <w:r>
              <w:rPr>
                <w:sz w:val="24"/>
                <w:szCs w:val="24"/>
              </w:rPr>
              <w:t xml:space="preserve"> to derive an analytic/dynamic formulation and to engage the client in analytic/dynamic therapy.</w:t>
            </w:r>
          </w:p>
        </w:tc>
      </w:tr>
      <w:tr w:rsidR="00B35832" w:rsidRPr="005C0E38" w:rsidTr="00B35832">
        <w:tc>
          <w:tcPr>
            <w:tcW w:w="9016" w:type="dxa"/>
          </w:tcPr>
          <w:p w:rsidR="00B35832" w:rsidRPr="005C0E38" w:rsidRDefault="00496114" w:rsidP="00B35832">
            <w:pPr>
              <w:spacing w:after="0" w:line="240" w:lineRule="auto"/>
              <w:rPr>
                <w:sz w:val="24"/>
                <w:szCs w:val="24"/>
              </w:rPr>
            </w:pPr>
            <w:r>
              <w:rPr>
                <w:sz w:val="24"/>
                <w:szCs w:val="24"/>
              </w:rPr>
              <w:t>An ability to maintain an</w:t>
            </w:r>
            <w:r w:rsidR="00B35832">
              <w:rPr>
                <w:sz w:val="24"/>
                <w:szCs w:val="24"/>
              </w:rPr>
              <w:t xml:space="preserve"> analytic/dynamic focus, to identify and respond to difficulties in the therapeutic relationship, and to work with the client’s internal and external reality. </w:t>
            </w:r>
          </w:p>
        </w:tc>
      </w:tr>
      <w:tr w:rsidR="00094CAE" w:rsidRPr="005C0E38" w:rsidTr="00B35832">
        <w:tc>
          <w:tcPr>
            <w:tcW w:w="9016" w:type="dxa"/>
          </w:tcPr>
          <w:p w:rsidR="00094CAE" w:rsidRDefault="00094CAE" w:rsidP="00B35832">
            <w:pPr>
              <w:spacing w:after="0" w:line="240" w:lineRule="auto"/>
              <w:rPr>
                <w:sz w:val="24"/>
                <w:szCs w:val="24"/>
              </w:rPr>
            </w:pPr>
            <w:r>
              <w:rPr>
                <w:sz w:val="24"/>
                <w:szCs w:val="24"/>
              </w:rPr>
              <w:t xml:space="preserve">An ability to establish and manage the therapeutic frame and boundaries, and an understanding of unconscious meanings for clients when deviations/changes occur </w:t>
            </w:r>
            <w:r w:rsidR="00744876">
              <w:rPr>
                <w:sz w:val="24"/>
                <w:szCs w:val="24"/>
              </w:rPr>
              <w:t>(e.g. a room change).</w:t>
            </w:r>
          </w:p>
        </w:tc>
      </w:tr>
      <w:tr w:rsidR="00B35832" w:rsidRPr="005C0E38" w:rsidTr="00B35832">
        <w:tc>
          <w:tcPr>
            <w:tcW w:w="9016" w:type="dxa"/>
          </w:tcPr>
          <w:p w:rsidR="00B35832" w:rsidRDefault="00B35832" w:rsidP="00B35832">
            <w:pPr>
              <w:spacing w:after="0" w:line="240" w:lineRule="auto"/>
              <w:rPr>
                <w:sz w:val="24"/>
                <w:szCs w:val="24"/>
              </w:rPr>
            </w:pPr>
            <w:r>
              <w:rPr>
                <w:sz w:val="24"/>
                <w:szCs w:val="24"/>
              </w:rPr>
              <w:t>An ability to apply the psychodynamic model in response to the client’s individual needs and context.</w:t>
            </w:r>
          </w:p>
        </w:tc>
      </w:tr>
      <w:tr w:rsidR="00744876" w:rsidRPr="005C0E38" w:rsidTr="00B35832">
        <w:tc>
          <w:tcPr>
            <w:tcW w:w="9016" w:type="dxa"/>
          </w:tcPr>
          <w:p w:rsidR="00744876" w:rsidRDefault="00744876" w:rsidP="00B35832">
            <w:pPr>
              <w:spacing w:after="0" w:line="240" w:lineRule="auto"/>
              <w:rPr>
                <w:sz w:val="24"/>
                <w:szCs w:val="24"/>
              </w:rPr>
            </w:pPr>
            <w:r>
              <w:rPr>
                <w:sz w:val="24"/>
                <w:szCs w:val="24"/>
              </w:rPr>
              <w:t xml:space="preserve">An ability to take a critical, self-reflective stance in supervision and reflective practice groups. </w:t>
            </w:r>
          </w:p>
        </w:tc>
      </w:tr>
    </w:tbl>
    <w:p w:rsidR="005C0E38" w:rsidRDefault="005C0E38" w:rsidP="00400D7F">
      <w:pPr>
        <w:spacing w:after="0" w:line="240" w:lineRule="auto"/>
        <w:rPr>
          <w:b/>
          <w:sz w:val="24"/>
          <w:szCs w:val="24"/>
        </w:rPr>
      </w:pPr>
    </w:p>
    <w:p w:rsidR="00E711EF" w:rsidRPr="003831E8" w:rsidRDefault="003446BC" w:rsidP="00400D7F">
      <w:pPr>
        <w:spacing w:after="0" w:line="240" w:lineRule="auto"/>
        <w:rPr>
          <w:b/>
          <w:sz w:val="24"/>
          <w:szCs w:val="24"/>
        </w:rPr>
      </w:pPr>
      <w:r w:rsidRPr="003831E8">
        <w:rPr>
          <w:b/>
          <w:sz w:val="24"/>
          <w:szCs w:val="24"/>
        </w:rPr>
        <w:t>ADVANCED</w:t>
      </w:r>
      <w:r w:rsidR="00496114" w:rsidRPr="003831E8">
        <w:rPr>
          <w:b/>
          <w:sz w:val="24"/>
          <w:szCs w:val="24"/>
        </w:rPr>
        <w:t>/DESIRABLE</w:t>
      </w:r>
    </w:p>
    <w:tbl>
      <w:tblPr>
        <w:tblStyle w:val="TableGrid"/>
        <w:tblpPr w:leftFromText="180" w:rightFromText="180" w:vertAnchor="text" w:horzAnchor="margin" w:tblpY="735"/>
        <w:tblW w:w="0" w:type="auto"/>
        <w:tblLook w:val="04A0" w:firstRow="1" w:lastRow="0" w:firstColumn="1" w:lastColumn="0" w:noHBand="0" w:noVBand="1"/>
      </w:tblPr>
      <w:tblGrid>
        <w:gridCol w:w="9016"/>
      </w:tblGrid>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 xml:space="preserve">An ability to make dynamic interpretations. </w:t>
            </w:r>
          </w:p>
        </w:tc>
      </w:tr>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An ability to work with transference and counter-transference.</w:t>
            </w:r>
          </w:p>
        </w:tc>
      </w:tr>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 xml:space="preserve">An ability to identify and work with defences. </w:t>
            </w:r>
          </w:p>
        </w:tc>
      </w:tr>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An ability to work through the termination phase of therapy in a planned manner.</w:t>
            </w:r>
          </w:p>
        </w:tc>
      </w:tr>
      <w:tr w:rsidR="00C60266" w:rsidRPr="003831E8" w:rsidTr="00C60266">
        <w:tc>
          <w:tcPr>
            <w:tcW w:w="9016" w:type="dxa"/>
          </w:tcPr>
          <w:p w:rsidR="00C60266" w:rsidRPr="003831E8" w:rsidRDefault="00C60266" w:rsidP="00C60266">
            <w:pPr>
              <w:spacing w:after="0" w:line="240" w:lineRule="auto"/>
              <w:rPr>
                <w:sz w:val="24"/>
                <w:szCs w:val="24"/>
              </w:rPr>
            </w:pPr>
            <w:r w:rsidRPr="003831E8">
              <w:rPr>
                <w:sz w:val="24"/>
                <w:szCs w:val="24"/>
              </w:rPr>
              <w:t xml:space="preserve">An ability to adapt psychodynamic therapy for work with children and young people.  </w:t>
            </w:r>
          </w:p>
        </w:tc>
      </w:tr>
      <w:tr w:rsidR="00C60266" w:rsidRPr="003831E8" w:rsidTr="00C60266">
        <w:tc>
          <w:tcPr>
            <w:tcW w:w="9016" w:type="dxa"/>
          </w:tcPr>
          <w:p w:rsidR="00C60266" w:rsidRPr="003831E8" w:rsidRDefault="00C60266" w:rsidP="00C60266">
            <w:pPr>
              <w:spacing w:after="0" w:line="240" w:lineRule="auto"/>
              <w:rPr>
                <w:sz w:val="24"/>
                <w:szCs w:val="24"/>
              </w:rPr>
            </w:pPr>
            <w:r>
              <w:rPr>
                <w:sz w:val="24"/>
                <w:szCs w:val="24"/>
              </w:rPr>
              <w:t>An ability to work with unconscious communication (e.g. dreams, narratives, free associations, and with children, play) including facilitating exploration of unconscious dynamics influencing relationships and helping clients become aware of unexpressed or unconscious feelings.</w:t>
            </w:r>
          </w:p>
        </w:tc>
      </w:tr>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 xml:space="preserve">An ability to adapt psychodynamic therapy for the treatment of borderline personality disorder including </w:t>
            </w:r>
            <w:proofErr w:type="spellStart"/>
            <w:r w:rsidRPr="003831E8">
              <w:rPr>
                <w:sz w:val="24"/>
                <w:szCs w:val="24"/>
              </w:rPr>
              <w:t>mentalisation</w:t>
            </w:r>
            <w:proofErr w:type="spellEnd"/>
            <w:r w:rsidRPr="003831E8">
              <w:rPr>
                <w:sz w:val="24"/>
                <w:szCs w:val="24"/>
              </w:rPr>
              <w:t xml:space="preserve"> based treatments, transference focused treatments and interpersonal group psychotherapy.</w:t>
            </w:r>
          </w:p>
        </w:tc>
      </w:tr>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Knowledge of</w:t>
            </w:r>
            <w:r>
              <w:rPr>
                <w:sz w:val="24"/>
                <w:szCs w:val="24"/>
              </w:rPr>
              <w:t>,</w:t>
            </w:r>
            <w:r w:rsidRPr="003831E8">
              <w:rPr>
                <w:sz w:val="24"/>
                <w:szCs w:val="24"/>
              </w:rPr>
              <w:t xml:space="preserve"> and an ability to deliver</w:t>
            </w:r>
            <w:r>
              <w:rPr>
                <w:sz w:val="24"/>
                <w:szCs w:val="24"/>
              </w:rPr>
              <w:t>,</w:t>
            </w:r>
            <w:r w:rsidRPr="003831E8">
              <w:rPr>
                <w:sz w:val="24"/>
                <w:szCs w:val="24"/>
              </w:rPr>
              <w:t xml:space="preserve"> problem-specific psychodynamic therapy including panic focused, interpersonal therapy,  supportive-expressive, and time-limited, interpretive group therapy for pathological bereavement.</w:t>
            </w:r>
          </w:p>
        </w:tc>
      </w:tr>
      <w:tr w:rsidR="00C60266" w:rsidRPr="003831E8" w:rsidTr="00C60266">
        <w:tc>
          <w:tcPr>
            <w:tcW w:w="9016" w:type="dxa"/>
          </w:tcPr>
          <w:p w:rsidR="00C60266" w:rsidRPr="003831E8" w:rsidRDefault="00C60266" w:rsidP="00C60266">
            <w:pPr>
              <w:spacing w:after="0" w:line="240" w:lineRule="auto"/>
              <w:rPr>
                <w:b/>
                <w:sz w:val="24"/>
                <w:szCs w:val="24"/>
              </w:rPr>
            </w:pPr>
            <w:r w:rsidRPr="003831E8">
              <w:rPr>
                <w:sz w:val="24"/>
                <w:szCs w:val="24"/>
              </w:rPr>
              <w:t>An ability to identify and skilfully apply the most appropriate analytic/dynamic technique.</w:t>
            </w:r>
          </w:p>
        </w:tc>
      </w:tr>
      <w:tr w:rsidR="00C60266" w:rsidRPr="003831E8" w:rsidTr="00C60266">
        <w:tc>
          <w:tcPr>
            <w:tcW w:w="9016" w:type="dxa"/>
          </w:tcPr>
          <w:p w:rsidR="00C60266" w:rsidRPr="003831E8" w:rsidRDefault="00C60266" w:rsidP="00C60266">
            <w:pPr>
              <w:spacing w:after="0" w:line="240" w:lineRule="auto"/>
              <w:rPr>
                <w:sz w:val="24"/>
                <w:szCs w:val="24"/>
              </w:rPr>
            </w:pPr>
            <w:r w:rsidRPr="003831E8">
              <w:rPr>
                <w:sz w:val="24"/>
                <w:szCs w:val="24"/>
              </w:rPr>
              <w:t xml:space="preserve">An ability to establish an appropriate balance between interpretive and supportive work. </w:t>
            </w:r>
          </w:p>
        </w:tc>
      </w:tr>
    </w:tbl>
    <w:p w:rsidR="005C0E38" w:rsidRPr="003831E8" w:rsidRDefault="000B17EF" w:rsidP="00C60266">
      <w:pPr>
        <w:spacing w:after="0" w:line="240" w:lineRule="auto"/>
        <w:rPr>
          <w:sz w:val="24"/>
          <w:szCs w:val="24"/>
        </w:rPr>
      </w:pPr>
      <w:r w:rsidRPr="003831E8">
        <w:rPr>
          <w:sz w:val="24"/>
          <w:szCs w:val="24"/>
        </w:rPr>
        <w:t xml:space="preserve">It is likely that the </w:t>
      </w:r>
      <w:r w:rsidR="00B6108E" w:rsidRPr="003831E8">
        <w:rPr>
          <w:sz w:val="24"/>
          <w:szCs w:val="24"/>
        </w:rPr>
        <w:t xml:space="preserve">following </w:t>
      </w:r>
      <w:r w:rsidRPr="003831E8">
        <w:rPr>
          <w:sz w:val="24"/>
          <w:szCs w:val="24"/>
        </w:rPr>
        <w:t>g competences would be dev</w:t>
      </w:r>
      <w:r w:rsidR="00B6108E" w:rsidRPr="003831E8">
        <w:rPr>
          <w:sz w:val="24"/>
          <w:szCs w:val="24"/>
        </w:rPr>
        <w:t xml:space="preserve">eloped through a psychodynamic </w:t>
      </w:r>
      <w:bookmarkStart w:id="0" w:name="_GoBack"/>
      <w:bookmarkEnd w:id="0"/>
      <w:proofErr w:type="gramStart"/>
      <w:r w:rsidR="00B6108E" w:rsidRPr="003831E8">
        <w:rPr>
          <w:sz w:val="24"/>
          <w:szCs w:val="24"/>
        </w:rPr>
        <w:t>placement</w:t>
      </w:r>
      <w:proofErr w:type="gramEnd"/>
      <w:r w:rsidR="00B6108E" w:rsidRPr="003831E8">
        <w:rPr>
          <w:sz w:val="24"/>
          <w:szCs w:val="24"/>
        </w:rPr>
        <w:t xml:space="preserve">. </w:t>
      </w:r>
    </w:p>
    <w:p w:rsidR="005C0E38" w:rsidRPr="003831E8" w:rsidRDefault="005C0E38" w:rsidP="00400D7F">
      <w:pPr>
        <w:spacing w:after="0" w:line="240" w:lineRule="auto"/>
        <w:rPr>
          <w:b/>
          <w:sz w:val="24"/>
          <w:szCs w:val="24"/>
        </w:rPr>
      </w:pPr>
    </w:p>
    <w:p w:rsidR="003446BC" w:rsidRPr="003831E8" w:rsidRDefault="000B17EF" w:rsidP="003831E8">
      <w:pPr>
        <w:jc w:val="center"/>
        <w:rPr>
          <w:rFonts w:ascii="Times New Roman" w:hAnsi="Times New Roman" w:cs="Times New Roman"/>
          <w:i/>
          <w:sz w:val="23"/>
          <w:szCs w:val="23"/>
          <w:lang w:val="en-US"/>
        </w:rPr>
      </w:pPr>
      <w:r>
        <w:rPr>
          <w:rFonts w:ascii="Times New Roman" w:hAnsi="Times New Roman" w:cs="Times New Roman"/>
          <w:i/>
          <w:sz w:val="23"/>
          <w:szCs w:val="23"/>
          <w:lang w:val="en-US"/>
        </w:rPr>
        <w:t xml:space="preserve">These excerpts are based on the </w:t>
      </w:r>
      <w:r w:rsidR="008A0748">
        <w:rPr>
          <w:rFonts w:ascii="Times New Roman" w:hAnsi="Times New Roman" w:cs="Times New Roman"/>
          <w:i/>
          <w:sz w:val="23"/>
          <w:szCs w:val="23"/>
          <w:lang w:val="en-US"/>
        </w:rPr>
        <w:t xml:space="preserve">Basic Analytic/Dynamic, the Specific Analytic/Dynamic Techniques, </w:t>
      </w:r>
      <w:r w:rsidR="00496114">
        <w:rPr>
          <w:rFonts w:ascii="Times New Roman" w:hAnsi="Times New Roman" w:cs="Times New Roman"/>
          <w:i/>
          <w:sz w:val="23"/>
          <w:szCs w:val="23"/>
          <w:lang w:val="en-US"/>
        </w:rPr>
        <w:t xml:space="preserve">and the </w:t>
      </w:r>
      <w:r w:rsidR="00425A32">
        <w:rPr>
          <w:rFonts w:ascii="Times New Roman" w:hAnsi="Times New Roman" w:cs="Times New Roman"/>
          <w:i/>
          <w:sz w:val="23"/>
          <w:szCs w:val="23"/>
          <w:lang w:val="en-US"/>
        </w:rPr>
        <w:t xml:space="preserve">Problem Specific and Specific </w:t>
      </w:r>
      <w:proofErr w:type="spellStart"/>
      <w:r w:rsidR="00425A32">
        <w:rPr>
          <w:rFonts w:ascii="Times New Roman" w:hAnsi="Times New Roman" w:cs="Times New Roman"/>
          <w:i/>
          <w:sz w:val="23"/>
          <w:szCs w:val="23"/>
          <w:lang w:val="en-US"/>
        </w:rPr>
        <w:t>Metacompetencies</w:t>
      </w:r>
      <w:proofErr w:type="spellEnd"/>
      <w:r w:rsidR="00425A32">
        <w:rPr>
          <w:rFonts w:ascii="Times New Roman" w:hAnsi="Times New Roman" w:cs="Times New Roman"/>
          <w:i/>
          <w:sz w:val="23"/>
          <w:szCs w:val="23"/>
          <w:lang w:val="en-US"/>
        </w:rPr>
        <w:t xml:space="preserve"> Frameworks.</w:t>
      </w:r>
    </w:p>
    <w:sectPr w:rsidR="003446BC" w:rsidRPr="003831E8" w:rsidSect="00E7337C">
      <w:pgSz w:w="11906" w:h="16838"/>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22" w:rsidRDefault="00E17D22" w:rsidP="00114E48">
      <w:pPr>
        <w:spacing w:after="0" w:line="240" w:lineRule="auto"/>
      </w:pPr>
      <w:r>
        <w:separator/>
      </w:r>
    </w:p>
  </w:endnote>
  <w:endnote w:type="continuationSeparator" w:id="0">
    <w:p w:rsidR="00E17D22" w:rsidRDefault="00E17D22" w:rsidP="00114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22" w:rsidRDefault="00E17D22" w:rsidP="00114E48">
      <w:pPr>
        <w:spacing w:after="0" w:line="240" w:lineRule="auto"/>
      </w:pPr>
      <w:r>
        <w:separator/>
      </w:r>
    </w:p>
  </w:footnote>
  <w:footnote w:type="continuationSeparator" w:id="0">
    <w:p w:rsidR="00E17D22" w:rsidRDefault="00E17D22" w:rsidP="00114E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D393C"/>
    <w:multiLevelType w:val="hybridMultilevel"/>
    <w:tmpl w:val="032CF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32F76F1"/>
    <w:multiLevelType w:val="hybridMultilevel"/>
    <w:tmpl w:val="C5CA74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F0354C2"/>
    <w:multiLevelType w:val="hybridMultilevel"/>
    <w:tmpl w:val="BA9EE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E2B0313"/>
    <w:multiLevelType w:val="hybridMultilevel"/>
    <w:tmpl w:val="1AFEF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E48"/>
    <w:rsid w:val="000025A3"/>
    <w:rsid w:val="00074447"/>
    <w:rsid w:val="00094CAE"/>
    <w:rsid w:val="000B17EF"/>
    <w:rsid w:val="000D248B"/>
    <w:rsid w:val="00114E48"/>
    <w:rsid w:val="001B31D0"/>
    <w:rsid w:val="001D0DBA"/>
    <w:rsid w:val="001F67AD"/>
    <w:rsid w:val="002B71A0"/>
    <w:rsid w:val="003446BC"/>
    <w:rsid w:val="003831E8"/>
    <w:rsid w:val="00400D7F"/>
    <w:rsid w:val="00425A32"/>
    <w:rsid w:val="00467601"/>
    <w:rsid w:val="00496114"/>
    <w:rsid w:val="00496F54"/>
    <w:rsid w:val="005C0E38"/>
    <w:rsid w:val="0060494D"/>
    <w:rsid w:val="00636E3D"/>
    <w:rsid w:val="00662CC7"/>
    <w:rsid w:val="0066655A"/>
    <w:rsid w:val="006C0107"/>
    <w:rsid w:val="00744876"/>
    <w:rsid w:val="0080379A"/>
    <w:rsid w:val="008413EE"/>
    <w:rsid w:val="008A0748"/>
    <w:rsid w:val="00904D2D"/>
    <w:rsid w:val="009E0230"/>
    <w:rsid w:val="00A23C55"/>
    <w:rsid w:val="00AA3FD4"/>
    <w:rsid w:val="00AF7B9D"/>
    <w:rsid w:val="00B35832"/>
    <w:rsid w:val="00B604EB"/>
    <w:rsid w:val="00B6108E"/>
    <w:rsid w:val="00B64708"/>
    <w:rsid w:val="00C16B37"/>
    <w:rsid w:val="00C17FBB"/>
    <w:rsid w:val="00C24DEA"/>
    <w:rsid w:val="00C60266"/>
    <w:rsid w:val="00C7446B"/>
    <w:rsid w:val="00CC4AC3"/>
    <w:rsid w:val="00D477A1"/>
    <w:rsid w:val="00E0499D"/>
    <w:rsid w:val="00E17D22"/>
    <w:rsid w:val="00E25D90"/>
    <w:rsid w:val="00E27111"/>
    <w:rsid w:val="00E420B2"/>
    <w:rsid w:val="00E711EF"/>
    <w:rsid w:val="00E7337C"/>
    <w:rsid w:val="00E92866"/>
    <w:rsid w:val="00F01749"/>
    <w:rsid w:val="00F24400"/>
    <w:rsid w:val="00F341EC"/>
    <w:rsid w:val="00F45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4</cp:lastModifiedBy>
  <cp:revision>3</cp:revision>
  <dcterms:created xsi:type="dcterms:W3CDTF">2017-09-04T16:44:00Z</dcterms:created>
  <dcterms:modified xsi:type="dcterms:W3CDTF">2017-09-21T15:33:00Z</dcterms:modified>
</cp:coreProperties>
</file>